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6E9" w:rsidRPr="00CE7A13" w:rsidRDefault="00BD06E9" w:rsidP="00BD06E9">
      <w:pPr>
        <w:spacing w:after="0"/>
        <w:jc w:val="center"/>
        <w:rPr>
          <w:rFonts w:cstheme="minorHAnsi"/>
          <w:b/>
        </w:rPr>
      </w:pPr>
      <w:r w:rsidRPr="00CE7A13">
        <w:rPr>
          <w:rFonts w:cstheme="minorHAnsi"/>
          <w:b/>
        </w:rPr>
        <w:t>College Curriculum Committee (CCC)</w:t>
      </w:r>
    </w:p>
    <w:p w:rsidR="00BD06E9" w:rsidRPr="00CE7A13" w:rsidRDefault="00BD06E9" w:rsidP="00BD06E9">
      <w:pPr>
        <w:spacing w:after="0"/>
        <w:jc w:val="center"/>
        <w:rPr>
          <w:rFonts w:cstheme="minorHAnsi"/>
          <w:b/>
        </w:rPr>
      </w:pPr>
      <w:r w:rsidRPr="00CE7A13">
        <w:rPr>
          <w:rFonts w:cstheme="minorHAnsi"/>
          <w:b/>
        </w:rPr>
        <w:t>201</w:t>
      </w:r>
      <w:r w:rsidRPr="00CE7A13">
        <w:rPr>
          <w:rFonts w:cstheme="minorHAnsi"/>
          <w:b/>
        </w:rPr>
        <w:t>8</w:t>
      </w:r>
      <w:r w:rsidRPr="00CE7A13">
        <w:rPr>
          <w:rFonts w:cstheme="minorHAnsi"/>
          <w:b/>
        </w:rPr>
        <w:t>-201</w:t>
      </w:r>
      <w:r w:rsidRPr="00CE7A13">
        <w:rPr>
          <w:rFonts w:cstheme="minorHAnsi"/>
          <w:b/>
        </w:rPr>
        <w:t>9</w:t>
      </w:r>
      <w:r w:rsidRPr="00CE7A13">
        <w:rPr>
          <w:rFonts w:cstheme="minorHAnsi"/>
          <w:b/>
        </w:rPr>
        <w:t xml:space="preserve"> End of Year Review</w:t>
      </w:r>
    </w:p>
    <w:p w:rsidR="00BD06E9" w:rsidRPr="00CE7A13" w:rsidRDefault="00BD06E9" w:rsidP="00BD06E9">
      <w:pPr>
        <w:spacing w:after="0"/>
        <w:rPr>
          <w:rFonts w:cstheme="minorHAnsi"/>
        </w:rPr>
      </w:pPr>
    </w:p>
    <w:p w:rsidR="00BD06E9" w:rsidRPr="00CE7A13" w:rsidRDefault="00BD06E9" w:rsidP="00BD06E9">
      <w:pPr>
        <w:spacing w:after="0"/>
        <w:rPr>
          <w:rFonts w:cstheme="minorHAnsi"/>
        </w:rPr>
      </w:pPr>
      <w:r w:rsidRPr="00CE7A13">
        <w:rPr>
          <w:rFonts w:cstheme="minorHAnsi"/>
          <w:b/>
        </w:rPr>
        <w:t>Committee Members:</w:t>
      </w:r>
      <w:r w:rsidRPr="00CE7A13">
        <w:rPr>
          <w:rFonts w:cstheme="minorHAnsi"/>
        </w:rPr>
        <w:t xml:space="preserve"> Francesca Spina (chair), Ted France (chair-elect), Becky </w:t>
      </w:r>
      <w:proofErr w:type="spellStart"/>
      <w:r w:rsidRPr="00CE7A13">
        <w:rPr>
          <w:rFonts w:cstheme="minorHAnsi"/>
        </w:rPr>
        <w:t>Lartigue</w:t>
      </w:r>
      <w:proofErr w:type="spellEnd"/>
      <w:r w:rsidRPr="00CE7A13">
        <w:rPr>
          <w:rFonts w:cstheme="minorHAnsi"/>
        </w:rPr>
        <w:t xml:space="preserve">, Sue Guyer, Harold </w:t>
      </w:r>
      <w:proofErr w:type="spellStart"/>
      <w:r w:rsidRPr="00CE7A13">
        <w:rPr>
          <w:rFonts w:cstheme="minorHAnsi"/>
        </w:rPr>
        <w:t>InDelicato</w:t>
      </w:r>
      <w:proofErr w:type="spellEnd"/>
    </w:p>
    <w:p w:rsidR="00BD06E9" w:rsidRPr="00024568" w:rsidRDefault="00BD06E9" w:rsidP="00024568">
      <w:pPr>
        <w:spacing w:after="0"/>
        <w:rPr>
          <w:rFonts w:cstheme="minorHAnsi"/>
          <w:highlight w:val="yellow"/>
        </w:rPr>
      </w:pPr>
    </w:p>
    <w:p w:rsidR="00BD06E9" w:rsidRPr="00CE7A13" w:rsidRDefault="00BD06E9" w:rsidP="00BD06E9">
      <w:pPr>
        <w:spacing w:after="0"/>
        <w:rPr>
          <w:rFonts w:cstheme="minorHAnsi"/>
          <w:b/>
        </w:rPr>
      </w:pPr>
      <w:r w:rsidRPr="00CE7A13">
        <w:rPr>
          <w:rFonts w:cstheme="minorHAnsi"/>
          <w:b/>
        </w:rPr>
        <w:t>C</w:t>
      </w:r>
      <w:r w:rsidRPr="00CE7A13">
        <w:rPr>
          <w:rFonts w:cstheme="minorHAnsi"/>
          <w:b/>
        </w:rPr>
        <w:t>ourse</w:t>
      </w:r>
      <w:r w:rsidRPr="00CE7A13">
        <w:rPr>
          <w:rFonts w:cstheme="minorHAnsi"/>
          <w:b/>
        </w:rPr>
        <w:t xml:space="preserve"> Proposals R</w:t>
      </w:r>
      <w:r w:rsidRPr="00CE7A13">
        <w:rPr>
          <w:rFonts w:cstheme="minorHAnsi"/>
          <w:b/>
        </w:rPr>
        <w:t xml:space="preserve">ecommended for </w:t>
      </w:r>
      <w:r w:rsidRPr="00CE7A13">
        <w:rPr>
          <w:rFonts w:cstheme="minorHAnsi"/>
          <w:b/>
        </w:rPr>
        <w:t>A</w:t>
      </w:r>
      <w:r w:rsidRPr="00CE7A13">
        <w:rPr>
          <w:rFonts w:cstheme="minorHAnsi"/>
          <w:b/>
        </w:rPr>
        <w:t>pproval:</w:t>
      </w:r>
    </w:p>
    <w:p w:rsidR="00BD06E9" w:rsidRPr="00CE7A13" w:rsidRDefault="00BD06E9" w:rsidP="00BD06E9">
      <w:pPr>
        <w:spacing w:after="0"/>
        <w:rPr>
          <w:rFonts w:cstheme="minorHAnsi"/>
        </w:rPr>
      </w:pPr>
    </w:p>
    <w:tbl>
      <w:tblPr>
        <w:tblStyle w:val="TableGrid"/>
        <w:tblW w:w="9144" w:type="dxa"/>
        <w:jc w:val="center"/>
        <w:tblLook w:val="04A0" w:firstRow="1" w:lastRow="0" w:firstColumn="1" w:lastColumn="0" w:noHBand="0" w:noVBand="1"/>
      </w:tblPr>
      <w:tblGrid>
        <w:gridCol w:w="5305"/>
        <w:gridCol w:w="3839"/>
      </w:tblGrid>
      <w:tr w:rsidR="00BD06E9" w:rsidRPr="00CE7A13" w:rsidTr="00F64BDF">
        <w:trPr>
          <w:trHeight w:val="413"/>
          <w:jc w:val="center"/>
        </w:trPr>
        <w:tc>
          <w:tcPr>
            <w:tcW w:w="5305" w:type="dxa"/>
          </w:tcPr>
          <w:p w:rsidR="00BD06E9" w:rsidRPr="00CE7A13" w:rsidRDefault="00BD06E9" w:rsidP="00087270">
            <w:pPr>
              <w:pStyle w:val="ListParagraph"/>
              <w:ind w:left="0"/>
              <w:jc w:val="center"/>
              <w:rPr>
                <w:rFonts w:cstheme="minorHAnsi"/>
                <w:b/>
              </w:rPr>
            </w:pPr>
            <w:r w:rsidRPr="00CE7A13">
              <w:rPr>
                <w:rFonts w:cstheme="minorHAnsi"/>
                <w:b/>
              </w:rPr>
              <w:t>Course</w:t>
            </w:r>
          </w:p>
        </w:tc>
        <w:tc>
          <w:tcPr>
            <w:tcW w:w="3839" w:type="dxa"/>
          </w:tcPr>
          <w:p w:rsidR="00BD06E9" w:rsidRPr="00CE7A13" w:rsidRDefault="00BD06E9" w:rsidP="00087270">
            <w:pPr>
              <w:pStyle w:val="ListParagraph"/>
              <w:ind w:left="0"/>
              <w:jc w:val="center"/>
              <w:rPr>
                <w:rFonts w:cstheme="minorHAnsi"/>
                <w:b/>
              </w:rPr>
            </w:pPr>
            <w:r w:rsidRPr="00CE7A13">
              <w:rPr>
                <w:rFonts w:cstheme="minorHAnsi"/>
                <w:b/>
              </w:rPr>
              <w:t>CCC Action</w:t>
            </w:r>
          </w:p>
        </w:tc>
      </w:tr>
      <w:tr w:rsidR="00BD06E9" w:rsidRPr="00CE7A13" w:rsidTr="00087270">
        <w:trPr>
          <w:trHeight w:val="692"/>
          <w:jc w:val="center"/>
        </w:trPr>
        <w:tc>
          <w:tcPr>
            <w:tcW w:w="5305" w:type="dxa"/>
          </w:tcPr>
          <w:p w:rsidR="00BD06E9" w:rsidRPr="00CE7A13" w:rsidRDefault="005A7D7D" w:rsidP="005A7D7D">
            <w:pPr>
              <w:spacing w:after="0" w:line="240" w:lineRule="auto"/>
              <w:rPr>
                <w:rFonts w:cstheme="minorHAnsi"/>
              </w:rPr>
            </w:pPr>
            <w:r w:rsidRPr="00CE7A13">
              <w:rPr>
                <w:rFonts w:cstheme="minorHAnsi"/>
              </w:rPr>
              <w:t>AEXS 401: Management of Health Fitness Programs</w:t>
            </w:r>
          </w:p>
        </w:tc>
        <w:tc>
          <w:tcPr>
            <w:tcW w:w="3839" w:type="dxa"/>
          </w:tcPr>
          <w:p w:rsidR="00BD06E9" w:rsidRPr="00CE7A13" w:rsidRDefault="005A7D7D" w:rsidP="005A7D7D">
            <w:pPr>
              <w:spacing w:after="0" w:line="240" w:lineRule="auto"/>
              <w:rPr>
                <w:rFonts w:cstheme="minorHAnsi"/>
              </w:rPr>
            </w:pPr>
            <w:r w:rsidRPr="00CE7A13">
              <w:rPr>
                <w:rFonts w:cstheme="minorHAnsi"/>
              </w:rPr>
              <w:t xml:space="preserve">Recommend to remove as WAC course as requested by </w:t>
            </w:r>
            <w:r w:rsidR="00024568">
              <w:rPr>
                <w:rFonts w:cstheme="minorHAnsi"/>
              </w:rPr>
              <w:t xml:space="preserve">proposing </w:t>
            </w:r>
            <w:r w:rsidRPr="00CE7A13">
              <w:rPr>
                <w:rFonts w:cstheme="minorHAnsi"/>
              </w:rPr>
              <w:t>faculty member.</w:t>
            </w:r>
          </w:p>
        </w:tc>
      </w:tr>
      <w:tr w:rsidR="00BD06E9" w:rsidRPr="00CE7A13" w:rsidTr="00087270">
        <w:trPr>
          <w:trHeight w:val="1178"/>
          <w:jc w:val="center"/>
        </w:trPr>
        <w:tc>
          <w:tcPr>
            <w:tcW w:w="5305" w:type="dxa"/>
          </w:tcPr>
          <w:p w:rsidR="00BD06E9" w:rsidRPr="00CE7A13" w:rsidRDefault="005A7D7D" w:rsidP="005A7D7D">
            <w:pPr>
              <w:spacing w:after="0" w:line="240" w:lineRule="auto"/>
              <w:rPr>
                <w:rFonts w:cstheme="minorHAnsi"/>
              </w:rPr>
            </w:pPr>
            <w:r w:rsidRPr="00CE7A13">
              <w:rPr>
                <w:rFonts w:cstheme="minorHAnsi"/>
              </w:rPr>
              <w:t>ATPY 101: Introduction to Art Therapy</w:t>
            </w:r>
          </w:p>
        </w:tc>
        <w:tc>
          <w:tcPr>
            <w:tcW w:w="3839" w:type="dxa"/>
          </w:tcPr>
          <w:p w:rsidR="00BD06E9" w:rsidRPr="00CE7A13" w:rsidRDefault="005A7D7D" w:rsidP="005A7D7D">
            <w:pPr>
              <w:pStyle w:val="ListParagraph"/>
              <w:spacing w:after="0" w:line="240" w:lineRule="auto"/>
              <w:ind w:left="0"/>
              <w:rPr>
                <w:rFonts w:cstheme="minorHAnsi"/>
              </w:rPr>
            </w:pPr>
            <w:r w:rsidRPr="00CE7A13">
              <w:rPr>
                <w:rFonts w:cstheme="minorHAnsi"/>
              </w:rPr>
              <w:t xml:space="preserve">Faculty member was seeking to update the course description and content for this VAPA course; CCC recommended for approval of changes. </w:t>
            </w:r>
          </w:p>
        </w:tc>
      </w:tr>
      <w:tr w:rsidR="00BD06E9" w:rsidRPr="00CE7A13" w:rsidTr="00087270">
        <w:trPr>
          <w:trHeight w:val="872"/>
          <w:jc w:val="center"/>
        </w:trPr>
        <w:tc>
          <w:tcPr>
            <w:tcW w:w="5305" w:type="dxa"/>
          </w:tcPr>
          <w:p w:rsidR="00BD06E9" w:rsidRPr="00CE7A13" w:rsidRDefault="005A7D7D" w:rsidP="005A7D7D">
            <w:pPr>
              <w:pStyle w:val="ListParagraph"/>
              <w:spacing w:after="0" w:line="240" w:lineRule="auto"/>
              <w:ind w:left="0"/>
              <w:rPr>
                <w:rFonts w:cstheme="minorHAnsi"/>
              </w:rPr>
            </w:pPr>
            <w:r w:rsidRPr="00CE7A13">
              <w:rPr>
                <w:rFonts w:cstheme="minorHAnsi"/>
              </w:rPr>
              <w:t xml:space="preserve">BIOL 320: International </w:t>
            </w:r>
            <w:r w:rsidR="00087270" w:rsidRPr="00CE7A13">
              <w:rPr>
                <w:rFonts w:cstheme="minorHAnsi"/>
              </w:rPr>
              <w:t>Tropical Field Research</w:t>
            </w:r>
          </w:p>
        </w:tc>
        <w:tc>
          <w:tcPr>
            <w:tcW w:w="3839" w:type="dxa"/>
          </w:tcPr>
          <w:p w:rsidR="00BD06E9" w:rsidRPr="00CE7A13" w:rsidRDefault="00087270" w:rsidP="005A7D7D">
            <w:pPr>
              <w:pStyle w:val="ListParagraph"/>
              <w:spacing w:after="0" w:line="240" w:lineRule="auto"/>
              <w:ind w:left="0"/>
              <w:rPr>
                <w:rFonts w:cstheme="minorHAnsi"/>
              </w:rPr>
            </w:pPr>
            <w:r w:rsidRPr="00CE7A13">
              <w:rPr>
                <w:rFonts w:cstheme="minorHAnsi"/>
              </w:rPr>
              <w:t xml:space="preserve">Approved as short-term study abroad within the international/multicultural domain. </w:t>
            </w:r>
          </w:p>
        </w:tc>
      </w:tr>
      <w:tr w:rsidR="008123EA" w:rsidRPr="00CE7A13" w:rsidTr="00087270">
        <w:trPr>
          <w:trHeight w:val="368"/>
          <w:jc w:val="center"/>
        </w:trPr>
        <w:tc>
          <w:tcPr>
            <w:tcW w:w="5305" w:type="dxa"/>
          </w:tcPr>
          <w:p w:rsidR="008123EA" w:rsidRPr="00CE7A13" w:rsidRDefault="008123EA" w:rsidP="005A7D7D">
            <w:pPr>
              <w:spacing w:after="0" w:line="240" w:lineRule="auto"/>
              <w:rPr>
                <w:rFonts w:cstheme="minorHAnsi"/>
              </w:rPr>
            </w:pPr>
            <w:r w:rsidRPr="00CE7A13">
              <w:rPr>
                <w:rFonts w:cstheme="minorHAnsi"/>
              </w:rPr>
              <w:t>CS+ Criminal Justice</w:t>
            </w:r>
          </w:p>
        </w:tc>
        <w:tc>
          <w:tcPr>
            <w:tcW w:w="3839" w:type="dxa"/>
          </w:tcPr>
          <w:p w:rsidR="008123EA" w:rsidRPr="00CE7A13" w:rsidRDefault="008123EA" w:rsidP="005A7D7D">
            <w:pPr>
              <w:pStyle w:val="ListParagraph"/>
              <w:spacing w:after="0" w:line="240" w:lineRule="auto"/>
              <w:ind w:left="0"/>
              <w:rPr>
                <w:rFonts w:cstheme="minorHAnsi"/>
              </w:rPr>
            </w:pPr>
            <w:r w:rsidRPr="00CE7A13">
              <w:rPr>
                <w:rFonts w:cstheme="minorHAnsi"/>
              </w:rPr>
              <w:t>Approved this program.</w:t>
            </w:r>
          </w:p>
        </w:tc>
      </w:tr>
      <w:tr w:rsidR="008123EA" w:rsidRPr="00CE7A13" w:rsidTr="00087270">
        <w:trPr>
          <w:trHeight w:val="368"/>
          <w:jc w:val="center"/>
        </w:trPr>
        <w:tc>
          <w:tcPr>
            <w:tcW w:w="5305" w:type="dxa"/>
          </w:tcPr>
          <w:p w:rsidR="008123EA" w:rsidRPr="00CE7A13" w:rsidRDefault="008123EA" w:rsidP="005A7D7D">
            <w:pPr>
              <w:spacing w:after="0" w:line="240" w:lineRule="auto"/>
              <w:rPr>
                <w:rFonts w:cstheme="minorHAnsi"/>
              </w:rPr>
            </w:pPr>
            <w:r w:rsidRPr="00CE7A13">
              <w:rPr>
                <w:rFonts w:cstheme="minorHAnsi"/>
              </w:rPr>
              <w:t>CS+ English</w:t>
            </w:r>
          </w:p>
        </w:tc>
        <w:tc>
          <w:tcPr>
            <w:tcW w:w="3839" w:type="dxa"/>
          </w:tcPr>
          <w:p w:rsidR="008123EA" w:rsidRPr="00CE7A13" w:rsidRDefault="008123EA" w:rsidP="005A7D7D">
            <w:pPr>
              <w:pStyle w:val="ListParagraph"/>
              <w:spacing w:after="0" w:line="240" w:lineRule="auto"/>
              <w:ind w:left="0"/>
              <w:rPr>
                <w:rFonts w:cstheme="minorHAnsi"/>
              </w:rPr>
            </w:pPr>
            <w:r w:rsidRPr="00CE7A13">
              <w:rPr>
                <w:rFonts w:cstheme="minorHAnsi"/>
              </w:rPr>
              <w:t>Approved this program.</w:t>
            </w:r>
          </w:p>
        </w:tc>
      </w:tr>
      <w:tr w:rsidR="00BD06E9" w:rsidRPr="00CE7A13" w:rsidTr="00087270">
        <w:trPr>
          <w:trHeight w:val="368"/>
          <w:jc w:val="center"/>
        </w:trPr>
        <w:tc>
          <w:tcPr>
            <w:tcW w:w="5305" w:type="dxa"/>
          </w:tcPr>
          <w:p w:rsidR="00BD06E9" w:rsidRPr="00CE7A13" w:rsidRDefault="00087270" w:rsidP="005A7D7D">
            <w:pPr>
              <w:spacing w:after="0" w:line="240" w:lineRule="auto"/>
              <w:rPr>
                <w:rFonts w:cstheme="minorHAnsi"/>
              </w:rPr>
            </w:pPr>
            <w:r w:rsidRPr="00CE7A13">
              <w:rPr>
                <w:rFonts w:cstheme="minorHAnsi"/>
              </w:rPr>
              <w:t>DANC 160: Movement Fundamentals and Body Practices</w:t>
            </w:r>
          </w:p>
        </w:tc>
        <w:tc>
          <w:tcPr>
            <w:tcW w:w="3839" w:type="dxa"/>
          </w:tcPr>
          <w:p w:rsidR="00BD06E9" w:rsidRPr="00CE7A13" w:rsidRDefault="00087270" w:rsidP="005A7D7D">
            <w:pPr>
              <w:pStyle w:val="ListParagraph"/>
              <w:spacing w:after="0" w:line="240" w:lineRule="auto"/>
              <w:ind w:left="0"/>
              <w:rPr>
                <w:rFonts w:cstheme="minorHAnsi"/>
              </w:rPr>
            </w:pPr>
            <w:r w:rsidRPr="00CE7A13">
              <w:rPr>
                <w:rFonts w:cstheme="minorHAnsi"/>
              </w:rPr>
              <w:t>Approved as a PEAC.</w:t>
            </w:r>
          </w:p>
        </w:tc>
      </w:tr>
      <w:tr w:rsidR="00BD06E9" w:rsidRPr="00CE7A13" w:rsidTr="00087270">
        <w:trPr>
          <w:trHeight w:val="602"/>
          <w:jc w:val="center"/>
        </w:trPr>
        <w:tc>
          <w:tcPr>
            <w:tcW w:w="5305" w:type="dxa"/>
          </w:tcPr>
          <w:p w:rsidR="00BD06E9" w:rsidRPr="00CE7A13" w:rsidRDefault="00087270" w:rsidP="005A7D7D">
            <w:pPr>
              <w:pStyle w:val="ListParagraph"/>
              <w:spacing w:after="0" w:line="240" w:lineRule="auto"/>
              <w:ind w:left="0"/>
              <w:rPr>
                <w:rFonts w:cstheme="minorHAnsi"/>
              </w:rPr>
            </w:pPr>
            <w:r w:rsidRPr="00CE7A13">
              <w:rPr>
                <w:rFonts w:cstheme="minorHAnsi"/>
              </w:rPr>
              <w:t>DANC 180: African Dance Theory and Technique</w:t>
            </w:r>
          </w:p>
        </w:tc>
        <w:tc>
          <w:tcPr>
            <w:tcW w:w="3839" w:type="dxa"/>
          </w:tcPr>
          <w:p w:rsidR="00BD06E9" w:rsidRPr="00CE7A13" w:rsidRDefault="00087270" w:rsidP="005A7D7D">
            <w:pPr>
              <w:pStyle w:val="ListParagraph"/>
              <w:spacing w:after="0" w:line="240" w:lineRule="auto"/>
              <w:ind w:left="0"/>
              <w:rPr>
                <w:rFonts w:cstheme="minorHAnsi"/>
              </w:rPr>
            </w:pPr>
            <w:r w:rsidRPr="00CE7A13">
              <w:rPr>
                <w:rFonts w:cstheme="minorHAnsi"/>
              </w:rPr>
              <w:t xml:space="preserve">Approved as both a VAPA </w:t>
            </w:r>
            <w:proofErr w:type="spellStart"/>
            <w:r w:rsidRPr="00CE7A13">
              <w:rPr>
                <w:rFonts w:cstheme="minorHAnsi"/>
              </w:rPr>
              <w:t>GenEd</w:t>
            </w:r>
            <w:proofErr w:type="spellEnd"/>
            <w:r w:rsidRPr="00CE7A13">
              <w:rPr>
                <w:rFonts w:cstheme="minorHAnsi"/>
              </w:rPr>
              <w:t xml:space="preserve"> and International/Multicultural </w:t>
            </w:r>
            <w:proofErr w:type="spellStart"/>
            <w:r w:rsidRPr="00CE7A13">
              <w:rPr>
                <w:rFonts w:cstheme="minorHAnsi"/>
              </w:rPr>
              <w:t>GenEd</w:t>
            </w:r>
            <w:proofErr w:type="spellEnd"/>
            <w:r w:rsidRPr="00CE7A13">
              <w:rPr>
                <w:rFonts w:cstheme="minorHAnsi"/>
              </w:rPr>
              <w:t>.</w:t>
            </w:r>
          </w:p>
        </w:tc>
      </w:tr>
      <w:tr w:rsidR="00BD06E9" w:rsidRPr="00CE7A13" w:rsidTr="00087270">
        <w:trPr>
          <w:trHeight w:val="314"/>
          <w:jc w:val="center"/>
        </w:trPr>
        <w:tc>
          <w:tcPr>
            <w:tcW w:w="5305" w:type="dxa"/>
          </w:tcPr>
          <w:p w:rsidR="00BD06E9" w:rsidRPr="00CE7A13" w:rsidRDefault="00087270" w:rsidP="005A7D7D">
            <w:pPr>
              <w:pStyle w:val="ListParagraph"/>
              <w:spacing w:after="0" w:line="240" w:lineRule="auto"/>
              <w:ind w:left="0"/>
              <w:rPr>
                <w:rFonts w:cstheme="minorHAnsi"/>
              </w:rPr>
            </w:pPr>
            <w:r w:rsidRPr="00CE7A13">
              <w:rPr>
                <w:rFonts w:cstheme="minorHAnsi"/>
              </w:rPr>
              <w:t>ENGL 211: Latinx Literature</w:t>
            </w:r>
          </w:p>
        </w:tc>
        <w:tc>
          <w:tcPr>
            <w:tcW w:w="3839" w:type="dxa"/>
          </w:tcPr>
          <w:p w:rsidR="00BD06E9" w:rsidRPr="00CE7A13" w:rsidRDefault="00087270" w:rsidP="005A7D7D">
            <w:pPr>
              <w:pStyle w:val="ListParagraph"/>
              <w:spacing w:after="0" w:line="240" w:lineRule="auto"/>
              <w:ind w:left="0"/>
              <w:rPr>
                <w:rFonts w:cstheme="minorHAnsi"/>
              </w:rPr>
            </w:pPr>
            <w:r w:rsidRPr="00CE7A13">
              <w:rPr>
                <w:rFonts w:cstheme="minorHAnsi"/>
              </w:rPr>
              <w:t>Approved to satisfy International/Multicultural, Literary Studies, and Social Justice Domains.</w:t>
            </w:r>
          </w:p>
        </w:tc>
      </w:tr>
      <w:tr w:rsidR="00BD06E9" w:rsidRPr="00CE7A13" w:rsidTr="0062622E">
        <w:trPr>
          <w:trHeight w:val="890"/>
          <w:jc w:val="center"/>
        </w:trPr>
        <w:tc>
          <w:tcPr>
            <w:tcW w:w="5305" w:type="dxa"/>
          </w:tcPr>
          <w:p w:rsidR="00BD06E9" w:rsidRPr="00CE7A13" w:rsidRDefault="0062622E" w:rsidP="005A7D7D">
            <w:pPr>
              <w:pStyle w:val="ListParagraph"/>
              <w:spacing w:after="0" w:line="240" w:lineRule="auto"/>
              <w:ind w:left="0"/>
              <w:rPr>
                <w:rFonts w:cstheme="minorHAnsi"/>
              </w:rPr>
            </w:pPr>
            <w:r w:rsidRPr="00CE7A13">
              <w:rPr>
                <w:rFonts w:cstheme="minorHAnsi"/>
              </w:rPr>
              <w:t>ENGL 459: Contemporary Novel</w:t>
            </w:r>
          </w:p>
        </w:tc>
        <w:tc>
          <w:tcPr>
            <w:tcW w:w="3839" w:type="dxa"/>
          </w:tcPr>
          <w:p w:rsidR="00BD06E9" w:rsidRPr="00CE7A13" w:rsidRDefault="0062622E" w:rsidP="005A7D7D">
            <w:pPr>
              <w:spacing w:after="0" w:line="240" w:lineRule="auto"/>
              <w:rPr>
                <w:rFonts w:cstheme="minorHAnsi"/>
              </w:rPr>
            </w:pPr>
            <w:r w:rsidRPr="00CE7A13">
              <w:rPr>
                <w:rFonts w:cstheme="minorHAnsi"/>
              </w:rPr>
              <w:t xml:space="preserve">Approved course number to be changed to a 300-level rather than a 400-level course (Literary Studies </w:t>
            </w:r>
            <w:proofErr w:type="spellStart"/>
            <w:r w:rsidRPr="00CE7A13">
              <w:rPr>
                <w:rFonts w:cstheme="minorHAnsi"/>
              </w:rPr>
              <w:t>GenEd</w:t>
            </w:r>
            <w:proofErr w:type="spellEnd"/>
            <w:r w:rsidRPr="00CE7A13">
              <w:rPr>
                <w:rFonts w:cstheme="minorHAnsi"/>
              </w:rPr>
              <w:t>).</w:t>
            </w:r>
          </w:p>
        </w:tc>
      </w:tr>
      <w:tr w:rsidR="00BD06E9" w:rsidRPr="00CE7A13" w:rsidTr="0062622E">
        <w:trPr>
          <w:trHeight w:val="1160"/>
          <w:jc w:val="center"/>
        </w:trPr>
        <w:tc>
          <w:tcPr>
            <w:tcW w:w="5305" w:type="dxa"/>
          </w:tcPr>
          <w:p w:rsidR="00BD06E9" w:rsidRPr="00CE7A13" w:rsidRDefault="0062622E" w:rsidP="005A7D7D">
            <w:pPr>
              <w:pStyle w:val="ListParagraph"/>
              <w:spacing w:after="0" w:line="240" w:lineRule="auto"/>
              <w:ind w:left="0"/>
              <w:rPr>
                <w:rFonts w:cstheme="minorHAnsi"/>
              </w:rPr>
            </w:pPr>
            <w:r w:rsidRPr="00CE7A13">
              <w:rPr>
                <w:rFonts w:cstheme="minorHAnsi"/>
              </w:rPr>
              <w:t>ENGL 467: Shakespeare</w:t>
            </w:r>
          </w:p>
        </w:tc>
        <w:tc>
          <w:tcPr>
            <w:tcW w:w="3839" w:type="dxa"/>
          </w:tcPr>
          <w:p w:rsidR="00BD06E9" w:rsidRPr="00CE7A13" w:rsidRDefault="0062622E" w:rsidP="005A7D7D">
            <w:pPr>
              <w:pStyle w:val="ListParagraph"/>
              <w:spacing w:after="0" w:line="240" w:lineRule="auto"/>
              <w:ind w:left="0"/>
              <w:rPr>
                <w:rFonts w:cstheme="minorHAnsi"/>
              </w:rPr>
            </w:pPr>
            <w:r w:rsidRPr="00CE7A13">
              <w:rPr>
                <w:rFonts w:cstheme="minorHAnsi"/>
              </w:rPr>
              <w:t xml:space="preserve">Literary Studies </w:t>
            </w:r>
            <w:proofErr w:type="spellStart"/>
            <w:r w:rsidRPr="00CE7A13">
              <w:rPr>
                <w:rFonts w:cstheme="minorHAnsi"/>
              </w:rPr>
              <w:t>GenEd</w:t>
            </w:r>
            <w:proofErr w:type="spellEnd"/>
            <w:r w:rsidRPr="00CE7A13">
              <w:rPr>
                <w:rFonts w:cstheme="minorHAnsi"/>
              </w:rPr>
              <w:t xml:space="preserve"> seeking to change pre-requisites (no change to content).  CCC approved this modification.</w:t>
            </w:r>
          </w:p>
        </w:tc>
      </w:tr>
      <w:tr w:rsidR="00BD06E9" w:rsidRPr="00CE7A13" w:rsidTr="0062622E">
        <w:trPr>
          <w:trHeight w:val="1160"/>
          <w:jc w:val="center"/>
        </w:trPr>
        <w:tc>
          <w:tcPr>
            <w:tcW w:w="5305" w:type="dxa"/>
          </w:tcPr>
          <w:p w:rsidR="00BD06E9" w:rsidRPr="00CE7A13" w:rsidRDefault="0062622E" w:rsidP="005A7D7D">
            <w:pPr>
              <w:pStyle w:val="ListParagraph"/>
              <w:spacing w:after="0" w:line="240" w:lineRule="auto"/>
              <w:ind w:left="0"/>
              <w:rPr>
                <w:rFonts w:cstheme="minorHAnsi"/>
              </w:rPr>
            </w:pPr>
            <w:r w:rsidRPr="00CE7A13">
              <w:rPr>
                <w:rFonts w:cstheme="minorHAnsi"/>
              </w:rPr>
              <w:t>ENGL 482: Seminar</w:t>
            </w:r>
          </w:p>
        </w:tc>
        <w:tc>
          <w:tcPr>
            <w:tcW w:w="3839" w:type="dxa"/>
          </w:tcPr>
          <w:p w:rsidR="00BD06E9" w:rsidRPr="00CE7A13" w:rsidRDefault="0062622E" w:rsidP="005A7D7D">
            <w:pPr>
              <w:pStyle w:val="ListParagraph"/>
              <w:spacing w:after="0" w:line="240" w:lineRule="auto"/>
              <w:ind w:left="0"/>
              <w:rPr>
                <w:rFonts w:cstheme="minorHAnsi"/>
              </w:rPr>
            </w:pPr>
            <w:r w:rsidRPr="00CE7A13">
              <w:rPr>
                <w:rFonts w:cstheme="minorHAnsi"/>
              </w:rPr>
              <w:t xml:space="preserve">Literary Studies </w:t>
            </w:r>
            <w:proofErr w:type="spellStart"/>
            <w:r w:rsidRPr="00CE7A13">
              <w:rPr>
                <w:rFonts w:cstheme="minorHAnsi"/>
              </w:rPr>
              <w:t>GenEd</w:t>
            </w:r>
            <w:proofErr w:type="spellEnd"/>
            <w:r w:rsidRPr="00CE7A13">
              <w:rPr>
                <w:rFonts w:cstheme="minorHAnsi"/>
              </w:rPr>
              <w:t xml:space="preserve"> seeking to change pre-requisites (no change to content).  CCC approved this modification.</w:t>
            </w:r>
          </w:p>
        </w:tc>
      </w:tr>
      <w:tr w:rsidR="0062622E" w:rsidRPr="00CE7A13" w:rsidTr="0062622E">
        <w:tblPrEx>
          <w:jc w:val="left"/>
        </w:tblPrEx>
        <w:trPr>
          <w:trHeight w:val="314"/>
        </w:trPr>
        <w:tc>
          <w:tcPr>
            <w:tcW w:w="5305" w:type="dxa"/>
          </w:tcPr>
          <w:p w:rsidR="0062622E" w:rsidRPr="00CE7A13" w:rsidRDefault="00B04D37" w:rsidP="00A92D94">
            <w:pPr>
              <w:pStyle w:val="ListParagraph"/>
              <w:spacing w:after="0" w:line="240" w:lineRule="auto"/>
              <w:ind w:left="0"/>
              <w:rPr>
                <w:rFonts w:cstheme="minorHAnsi"/>
              </w:rPr>
            </w:pPr>
            <w:r w:rsidRPr="00CE7A13">
              <w:rPr>
                <w:rFonts w:cstheme="minorHAnsi"/>
              </w:rPr>
              <w:t>Exercise Physiology</w:t>
            </w:r>
          </w:p>
        </w:tc>
        <w:tc>
          <w:tcPr>
            <w:tcW w:w="3839" w:type="dxa"/>
          </w:tcPr>
          <w:p w:rsidR="0062622E" w:rsidRPr="00CE7A13" w:rsidRDefault="00B04D37" w:rsidP="00A92D94">
            <w:pPr>
              <w:pStyle w:val="ListParagraph"/>
              <w:spacing w:after="0" w:line="240" w:lineRule="auto"/>
              <w:ind w:left="0"/>
              <w:rPr>
                <w:rFonts w:cstheme="minorHAnsi"/>
              </w:rPr>
            </w:pPr>
            <w:r w:rsidRPr="00CE7A13">
              <w:rPr>
                <w:rFonts w:cstheme="minorHAnsi"/>
              </w:rPr>
              <w:t>Approve</w:t>
            </w:r>
            <w:r w:rsidR="0039637B" w:rsidRPr="00CE7A13">
              <w:rPr>
                <w:rFonts w:cstheme="minorHAnsi"/>
              </w:rPr>
              <w:t>d</w:t>
            </w:r>
            <w:r w:rsidRPr="00CE7A13">
              <w:rPr>
                <w:rFonts w:cstheme="minorHAnsi"/>
              </w:rPr>
              <w:t xml:space="preserve"> to change name of program.</w:t>
            </w:r>
          </w:p>
        </w:tc>
      </w:tr>
      <w:tr w:rsidR="00F64BDF" w:rsidRPr="00CE7A13" w:rsidTr="0062622E">
        <w:tblPrEx>
          <w:jc w:val="left"/>
        </w:tblPrEx>
        <w:trPr>
          <w:trHeight w:val="314"/>
        </w:trPr>
        <w:tc>
          <w:tcPr>
            <w:tcW w:w="5305" w:type="dxa"/>
          </w:tcPr>
          <w:p w:rsidR="00F64BDF" w:rsidRPr="00CE7A13" w:rsidRDefault="00F64BDF" w:rsidP="00A92D94">
            <w:pPr>
              <w:pStyle w:val="ListParagraph"/>
              <w:spacing w:after="0" w:line="240" w:lineRule="auto"/>
              <w:ind w:left="0"/>
              <w:rPr>
                <w:rFonts w:cstheme="minorHAnsi"/>
              </w:rPr>
            </w:pPr>
            <w:r w:rsidRPr="00CE7A13">
              <w:rPr>
                <w:rFonts w:cstheme="minorHAnsi"/>
              </w:rPr>
              <w:t>Human Services</w:t>
            </w:r>
          </w:p>
        </w:tc>
        <w:tc>
          <w:tcPr>
            <w:tcW w:w="3839" w:type="dxa"/>
          </w:tcPr>
          <w:p w:rsidR="00F64BDF" w:rsidRPr="00CE7A13" w:rsidRDefault="00F64BDF" w:rsidP="00A92D94">
            <w:pPr>
              <w:pStyle w:val="ListParagraph"/>
              <w:spacing w:after="0" w:line="240" w:lineRule="auto"/>
              <w:ind w:left="0"/>
              <w:rPr>
                <w:rFonts w:cstheme="minorHAnsi"/>
              </w:rPr>
            </w:pPr>
            <w:r w:rsidRPr="00CE7A13">
              <w:rPr>
                <w:rFonts w:cstheme="minorHAnsi"/>
              </w:rPr>
              <w:t>Approved the modification to the Organizational Management and Leadership (OML) concentration.</w:t>
            </w:r>
          </w:p>
        </w:tc>
      </w:tr>
      <w:tr w:rsidR="0062622E" w:rsidRPr="00CE7A13" w:rsidTr="0062622E">
        <w:tblPrEx>
          <w:jc w:val="left"/>
        </w:tblPrEx>
        <w:trPr>
          <w:trHeight w:val="314"/>
        </w:trPr>
        <w:tc>
          <w:tcPr>
            <w:tcW w:w="5305" w:type="dxa"/>
          </w:tcPr>
          <w:p w:rsidR="0062622E" w:rsidRPr="00CE7A13" w:rsidRDefault="0039637B" w:rsidP="00A92D94">
            <w:pPr>
              <w:pStyle w:val="ListParagraph"/>
              <w:spacing w:after="0" w:line="240" w:lineRule="auto"/>
              <w:ind w:left="0"/>
              <w:rPr>
                <w:rFonts w:cstheme="minorHAnsi"/>
              </w:rPr>
            </w:pPr>
            <w:r w:rsidRPr="00CE7A13">
              <w:rPr>
                <w:rFonts w:cstheme="minorHAnsi"/>
              </w:rPr>
              <w:lastRenderedPageBreak/>
              <w:t>NUSC 490: Senior Thesis in Nutrition</w:t>
            </w:r>
          </w:p>
        </w:tc>
        <w:tc>
          <w:tcPr>
            <w:tcW w:w="3839" w:type="dxa"/>
          </w:tcPr>
          <w:p w:rsidR="0062622E" w:rsidRPr="00CE7A13" w:rsidRDefault="0039637B" w:rsidP="00A92D94">
            <w:pPr>
              <w:pStyle w:val="ListParagraph"/>
              <w:spacing w:after="0" w:line="240" w:lineRule="auto"/>
              <w:ind w:left="0"/>
              <w:rPr>
                <w:rFonts w:cstheme="minorHAnsi"/>
              </w:rPr>
            </w:pPr>
            <w:r w:rsidRPr="00CE7A13">
              <w:rPr>
                <w:rFonts w:cstheme="minorHAnsi"/>
              </w:rPr>
              <w:t>Approved as a WAC course.</w:t>
            </w:r>
          </w:p>
        </w:tc>
      </w:tr>
      <w:tr w:rsidR="0062622E" w:rsidRPr="00CE7A13" w:rsidTr="0062622E">
        <w:tblPrEx>
          <w:jc w:val="left"/>
        </w:tblPrEx>
        <w:trPr>
          <w:trHeight w:val="314"/>
        </w:trPr>
        <w:tc>
          <w:tcPr>
            <w:tcW w:w="5305" w:type="dxa"/>
          </w:tcPr>
          <w:p w:rsidR="0062622E" w:rsidRPr="00CE7A13" w:rsidRDefault="0039637B" w:rsidP="00A92D94">
            <w:pPr>
              <w:pStyle w:val="ListParagraph"/>
              <w:spacing w:after="0" w:line="240" w:lineRule="auto"/>
              <w:ind w:left="0"/>
              <w:rPr>
                <w:rFonts w:cstheme="minorHAnsi"/>
              </w:rPr>
            </w:pPr>
            <w:r w:rsidRPr="00CE7A13">
              <w:rPr>
                <w:rFonts w:cstheme="minorHAnsi"/>
              </w:rPr>
              <w:t>PEAC 108 and 109: Sports for the Disabled I and II</w:t>
            </w:r>
          </w:p>
        </w:tc>
        <w:tc>
          <w:tcPr>
            <w:tcW w:w="3839" w:type="dxa"/>
          </w:tcPr>
          <w:p w:rsidR="0062622E" w:rsidRPr="00CE7A13" w:rsidRDefault="0039637B" w:rsidP="00A92D94">
            <w:pPr>
              <w:pStyle w:val="ListParagraph"/>
              <w:spacing w:after="0" w:line="240" w:lineRule="auto"/>
              <w:ind w:left="0"/>
              <w:rPr>
                <w:rFonts w:cstheme="minorHAnsi"/>
              </w:rPr>
            </w:pPr>
            <w:r w:rsidRPr="00CE7A13">
              <w:rPr>
                <w:rFonts w:cstheme="minorHAnsi"/>
              </w:rPr>
              <w:t xml:space="preserve">Approved a name change for this WAC—new name will be </w:t>
            </w:r>
            <w:r w:rsidRPr="00CE7A13">
              <w:rPr>
                <w:rFonts w:cstheme="minorHAnsi"/>
                <w:i/>
              </w:rPr>
              <w:t>Adapted Sport I and II</w:t>
            </w:r>
            <w:r w:rsidRPr="00CE7A13">
              <w:rPr>
                <w:rFonts w:cstheme="minorHAnsi"/>
              </w:rPr>
              <w:t>.</w:t>
            </w:r>
          </w:p>
        </w:tc>
      </w:tr>
      <w:tr w:rsidR="0062622E" w:rsidRPr="00CE7A13" w:rsidTr="0062622E">
        <w:tblPrEx>
          <w:jc w:val="left"/>
        </w:tblPrEx>
        <w:trPr>
          <w:trHeight w:val="314"/>
        </w:trPr>
        <w:tc>
          <w:tcPr>
            <w:tcW w:w="5305" w:type="dxa"/>
          </w:tcPr>
          <w:p w:rsidR="0062622E" w:rsidRPr="00CE7A13" w:rsidRDefault="0039637B" w:rsidP="00A92D94">
            <w:pPr>
              <w:pStyle w:val="ListParagraph"/>
              <w:spacing w:after="0" w:line="240" w:lineRule="auto"/>
              <w:ind w:left="0"/>
              <w:rPr>
                <w:rFonts w:cstheme="minorHAnsi"/>
              </w:rPr>
            </w:pPr>
            <w:r w:rsidRPr="00CE7A13">
              <w:rPr>
                <w:rFonts w:cstheme="minorHAnsi"/>
              </w:rPr>
              <w:t>PEPC 146: Principles of Group Fitness Instruction: A Certification Preparation Course</w:t>
            </w:r>
          </w:p>
        </w:tc>
        <w:tc>
          <w:tcPr>
            <w:tcW w:w="3839" w:type="dxa"/>
          </w:tcPr>
          <w:p w:rsidR="0062622E" w:rsidRPr="00CE7A13" w:rsidRDefault="0039637B" w:rsidP="00A92D94">
            <w:pPr>
              <w:pStyle w:val="ListParagraph"/>
              <w:spacing w:after="0" w:line="240" w:lineRule="auto"/>
              <w:ind w:left="0"/>
              <w:rPr>
                <w:rFonts w:cstheme="minorHAnsi"/>
              </w:rPr>
            </w:pPr>
            <w:r w:rsidRPr="00CE7A13">
              <w:rPr>
                <w:rFonts w:cstheme="minorHAnsi"/>
              </w:rPr>
              <w:t>Approved the name change and modified course description for this physical education course.</w:t>
            </w:r>
          </w:p>
        </w:tc>
      </w:tr>
      <w:tr w:rsidR="0062622E" w:rsidRPr="00CE7A13" w:rsidTr="0062622E">
        <w:tblPrEx>
          <w:jc w:val="left"/>
        </w:tblPrEx>
        <w:trPr>
          <w:trHeight w:val="314"/>
        </w:trPr>
        <w:tc>
          <w:tcPr>
            <w:tcW w:w="5305" w:type="dxa"/>
          </w:tcPr>
          <w:p w:rsidR="0062622E" w:rsidRPr="00CE7A13" w:rsidRDefault="0039637B" w:rsidP="00A92D94">
            <w:pPr>
              <w:pStyle w:val="ListParagraph"/>
              <w:spacing w:after="0" w:line="240" w:lineRule="auto"/>
              <w:ind w:left="0"/>
              <w:rPr>
                <w:rFonts w:cstheme="minorHAnsi"/>
              </w:rPr>
            </w:pPr>
            <w:r w:rsidRPr="00CE7A13">
              <w:rPr>
                <w:rFonts w:cstheme="minorHAnsi"/>
              </w:rPr>
              <w:t>PHIL 110: Environmental Ethics</w:t>
            </w:r>
          </w:p>
        </w:tc>
        <w:tc>
          <w:tcPr>
            <w:tcW w:w="3839" w:type="dxa"/>
          </w:tcPr>
          <w:p w:rsidR="0062622E" w:rsidRPr="00CE7A13" w:rsidRDefault="0039637B" w:rsidP="00A92D94">
            <w:pPr>
              <w:pStyle w:val="ListParagraph"/>
              <w:spacing w:after="0" w:line="240" w:lineRule="auto"/>
              <w:ind w:left="0"/>
              <w:rPr>
                <w:rFonts w:cstheme="minorHAnsi"/>
              </w:rPr>
            </w:pPr>
            <w:r w:rsidRPr="00CE7A13">
              <w:rPr>
                <w:rFonts w:cstheme="minorHAnsi"/>
              </w:rPr>
              <w:t xml:space="preserve">Approved this course </w:t>
            </w:r>
            <w:r w:rsidR="0057549F" w:rsidRPr="00CE7A13">
              <w:rPr>
                <w:rFonts w:cstheme="minorHAnsi"/>
              </w:rPr>
              <w:t>for the Spiritual and Ethical Domain.</w:t>
            </w:r>
          </w:p>
        </w:tc>
      </w:tr>
      <w:tr w:rsidR="0062622E" w:rsidRPr="00CE7A13" w:rsidTr="0062622E">
        <w:tblPrEx>
          <w:jc w:val="left"/>
        </w:tblPrEx>
        <w:trPr>
          <w:trHeight w:val="314"/>
        </w:trPr>
        <w:tc>
          <w:tcPr>
            <w:tcW w:w="5305" w:type="dxa"/>
          </w:tcPr>
          <w:p w:rsidR="0062622E" w:rsidRPr="00CE7A13" w:rsidRDefault="0057549F" w:rsidP="00A92D94">
            <w:pPr>
              <w:pStyle w:val="ListParagraph"/>
              <w:spacing w:after="0" w:line="240" w:lineRule="auto"/>
              <w:ind w:left="0"/>
              <w:rPr>
                <w:rFonts w:cstheme="minorHAnsi"/>
              </w:rPr>
            </w:pPr>
            <w:r w:rsidRPr="00CE7A13">
              <w:rPr>
                <w:rFonts w:cstheme="minorHAnsi"/>
              </w:rPr>
              <w:t>PHIL 120: Philosophy of Sport</w:t>
            </w:r>
          </w:p>
        </w:tc>
        <w:tc>
          <w:tcPr>
            <w:tcW w:w="3839" w:type="dxa"/>
          </w:tcPr>
          <w:p w:rsidR="0062622E" w:rsidRPr="00CE7A13" w:rsidRDefault="0057549F" w:rsidP="00A92D94">
            <w:pPr>
              <w:pStyle w:val="ListParagraph"/>
              <w:spacing w:after="0" w:line="240" w:lineRule="auto"/>
              <w:ind w:left="0"/>
              <w:rPr>
                <w:rFonts w:cstheme="minorHAnsi"/>
              </w:rPr>
            </w:pPr>
            <w:r w:rsidRPr="00CE7A13">
              <w:rPr>
                <w:rFonts w:cstheme="minorHAnsi"/>
              </w:rPr>
              <w:t xml:space="preserve">Approved this course as a Spiritual/Ethical </w:t>
            </w:r>
            <w:proofErr w:type="spellStart"/>
            <w:r w:rsidRPr="00CE7A13">
              <w:rPr>
                <w:rFonts w:cstheme="minorHAnsi"/>
              </w:rPr>
              <w:t>GenEd</w:t>
            </w:r>
            <w:proofErr w:type="spellEnd"/>
            <w:r w:rsidRPr="00CE7A13">
              <w:rPr>
                <w:rFonts w:cstheme="minorHAnsi"/>
              </w:rPr>
              <w:t>.</w:t>
            </w:r>
          </w:p>
        </w:tc>
      </w:tr>
      <w:tr w:rsidR="00B04D37" w:rsidRPr="00CE7A13" w:rsidTr="00B04D37">
        <w:tblPrEx>
          <w:jc w:val="left"/>
        </w:tblPrEx>
        <w:trPr>
          <w:trHeight w:val="314"/>
        </w:trPr>
        <w:tc>
          <w:tcPr>
            <w:tcW w:w="5305" w:type="dxa"/>
          </w:tcPr>
          <w:p w:rsidR="00B04D37" w:rsidRPr="00CE7A13" w:rsidRDefault="0057549F" w:rsidP="00A92D94">
            <w:pPr>
              <w:pStyle w:val="ListParagraph"/>
              <w:spacing w:after="0" w:line="240" w:lineRule="auto"/>
              <w:ind w:left="0"/>
              <w:rPr>
                <w:rFonts w:cstheme="minorHAnsi"/>
              </w:rPr>
            </w:pPr>
            <w:r w:rsidRPr="00CE7A13">
              <w:rPr>
                <w:rFonts w:cstheme="minorHAnsi"/>
              </w:rPr>
              <w:t>RELI 226: Religion, Health, and Healing</w:t>
            </w:r>
          </w:p>
        </w:tc>
        <w:tc>
          <w:tcPr>
            <w:tcW w:w="3839" w:type="dxa"/>
          </w:tcPr>
          <w:p w:rsidR="00B04D37" w:rsidRPr="00CE7A13" w:rsidRDefault="0057549F" w:rsidP="00A92D94">
            <w:pPr>
              <w:pStyle w:val="ListParagraph"/>
              <w:spacing w:after="0" w:line="240" w:lineRule="auto"/>
              <w:ind w:left="0"/>
              <w:rPr>
                <w:rFonts w:cstheme="minorHAnsi"/>
              </w:rPr>
            </w:pPr>
            <w:r w:rsidRPr="00CE7A13">
              <w:rPr>
                <w:rFonts w:cstheme="minorHAnsi"/>
              </w:rPr>
              <w:t xml:space="preserve">Approved this course as a Spiritual/Ethical </w:t>
            </w:r>
            <w:proofErr w:type="spellStart"/>
            <w:r w:rsidRPr="00CE7A13">
              <w:rPr>
                <w:rFonts w:cstheme="minorHAnsi"/>
              </w:rPr>
              <w:t>GenEd</w:t>
            </w:r>
            <w:proofErr w:type="spellEnd"/>
            <w:r w:rsidRPr="00CE7A13">
              <w:rPr>
                <w:rFonts w:cstheme="minorHAnsi"/>
              </w:rPr>
              <w:t>.</w:t>
            </w:r>
          </w:p>
        </w:tc>
      </w:tr>
      <w:tr w:rsidR="00B04D37" w:rsidRPr="00CE7A13" w:rsidTr="00B04D37">
        <w:tblPrEx>
          <w:jc w:val="left"/>
        </w:tblPrEx>
        <w:trPr>
          <w:trHeight w:val="314"/>
        </w:trPr>
        <w:tc>
          <w:tcPr>
            <w:tcW w:w="5305" w:type="dxa"/>
          </w:tcPr>
          <w:p w:rsidR="00B04D37" w:rsidRPr="00CE7A13" w:rsidRDefault="0057549F" w:rsidP="00A92D94">
            <w:pPr>
              <w:pStyle w:val="ListParagraph"/>
              <w:spacing w:after="0" w:line="240" w:lineRule="auto"/>
              <w:ind w:left="0"/>
              <w:rPr>
                <w:rFonts w:cstheme="minorHAnsi"/>
              </w:rPr>
            </w:pPr>
            <w:r w:rsidRPr="00CE7A13">
              <w:rPr>
                <w:rFonts w:cstheme="minorHAnsi"/>
              </w:rPr>
              <w:t>SMRT 272: Introduction to Therapeutic Recreation</w:t>
            </w:r>
          </w:p>
        </w:tc>
        <w:tc>
          <w:tcPr>
            <w:tcW w:w="3839" w:type="dxa"/>
          </w:tcPr>
          <w:p w:rsidR="00B04D37" w:rsidRPr="00CE7A13" w:rsidRDefault="0057549F" w:rsidP="00A92D94">
            <w:pPr>
              <w:pStyle w:val="ListParagraph"/>
              <w:spacing w:after="0" w:line="240" w:lineRule="auto"/>
              <w:ind w:left="0"/>
              <w:rPr>
                <w:rFonts w:cstheme="minorHAnsi"/>
              </w:rPr>
            </w:pPr>
            <w:r w:rsidRPr="00CE7A13">
              <w:rPr>
                <w:rFonts w:cstheme="minorHAnsi"/>
              </w:rPr>
              <w:t>Approved the recommended name change for this Social Justice course.</w:t>
            </w:r>
          </w:p>
        </w:tc>
      </w:tr>
      <w:tr w:rsidR="00B04D37" w:rsidRPr="00CE7A13" w:rsidTr="00B04D37">
        <w:tblPrEx>
          <w:jc w:val="left"/>
        </w:tblPrEx>
        <w:trPr>
          <w:trHeight w:val="314"/>
        </w:trPr>
        <w:tc>
          <w:tcPr>
            <w:tcW w:w="5305" w:type="dxa"/>
          </w:tcPr>
          <w:p w:rsidR="00B04D37" w:rsidRPr="00CE7A13" w:rsidRDefault="0057549F" w:rsidP="00A92D94">
            <w:pPr>
              <w:pStyle w:val="ListParagraph"/>
              <w:spacing w:after="0" w:line="240" w:lineRule="auto"/>
              <w:ind w:left="0"/>
              <w:rPr>
                <w:rFonts w:cstheme="minorHAnsi"/>
              </w:rPr>
            </w:pPr>
            <w:r w:rsidRPr="00CE7A13">
              <w:rPr>
                <w:rFonts w:cstheme="minorHAnsi"/>
              </w:rPr>
              <w:t>SOCI 312: Women and Society</w:t>
            </w:r>
          </w:p>
        </w:tc>
        <w:tc>
          <w:tcPr>
            <w:tcW w:w="3839" w:type="dxa"/>
          </w:tcPr>
          <w:p w:rsidR="00B04D37" w:rsidRPr="00CE7A13" w:rsidRDefault="0057549F" w:rsidP="00A92D94">
            <w:pPr>
              <w:pStyle w:val="ListParagraph"/>
              <w:spacing w:after="0" w:line="240" w:lineRule="auto"/>
              <w:ind w:left="0"/>
              <w:rPr>
                <w:rFonts w:cstheme="minorHAnsi"/>
              </w:rPr>
            </w:pPr>
            <w:r w:rsidRPr="00CE7A13">
              <w:rPr>
                <w:rFonts w:cstheme="minorHAnsi"/>
              </w:rPr>
              <w:t xml:space="preserve">Approved a name change for this </w:t>
            </w:r>
            <w:r w:rsidR="00F64BDF" w:rsidRPr="00CE7A13">
              <w:rPr>
                <w:rFonts w:cstheme="minorHAnsi"/>
              </w:rPr>
              <w:t xml:space="preserve">Social Justice </w:t>
            </w:r>
            <w:proofErr w:type="spellStart"/>
            <w:r w:rsidR="00F64BDF" w:rsidRPr="00CE7A13">
              <w:rPr>
                <w:rFonts w:cstheme="minorHAnsi"/>
              </w:rPr>
              <w:t>GenEd</w:t>
            </w:r>
            <w:proofErr w:type="spellEnd"/>
            <w:r w:rsidR="00F64BDF" w:rsidRPr="00CE7A13">
              <w:rPr>
                <w:rFonts w:cstheme="minorHAnsi"/>
              </w:rPr>
              <w:t>.</w:t>
            </w:r>
          </w:p>
        </w:tc>
      </w:tr>
      <w:tr w:rsidR="0057549F" w:rsidRPr="00CE7A13" w:rsidTr="0057549F">
        <w:tblPrEx>
          <w:jc w:val="left"/>
        </w:tblPrEx>
        <w:trPr>
          <w:trHeight w:val="314"/>
        </w:trPr>
        <w:tc>
          <w:tcPr>
            <w:tcW w:w="5305" w:type="dxa"/>
          </w:tcPr>
          <w:p w:rsidR="0057549F" w:rsidRPr="00CE7A13" w:rsidRDefault="00F64BDF" w:rsidP="00A92D94">
            <w:pPr>
              <w:pStyle w:val="ListParagraph"/>
              <w:spacing w:after="0" w:line="240" w:lineRule="auto"/>
              <w:ind w:left="0"/>
              <w:rPr>
                <w:rFonts w:cstheme="minorHAnsi"/>
              </w:rPr>
            </w:pPr>
            <w:r w:rsidRPr="00CE7A13">
              <w:rPr>
                <w:rFonts w:cstheme="minorHAnsi"/>
              </w:rPr>
              <w:t>Sport and Exercise Psychology</w:t>
            </w:r>
          </w:p>
        </w:tc>
        <w:tc>
          <w:tcPr>
            <w:tcW w:w="3839" w:type="dxa"/>
          </w:tcPr>
          <w:p w:rsidR="0057549F" w:rsidRPr="00CE7A13" w:rsidRDefault="00F64BDF" w:rsidP="00A92D94">
            <w:pPr>
              <w:pStyle w:val="ListParagraph"/>
              <w:spacing w:after="0" w:line="240" w:lineRule="auto"/>
              <w:ind w:left="0"/>
              <w:rPr>
                <w:rFonts w:cstheme="minorHAnsi"/>
              </w:rPr>
            </w:pPr>
            <w:r w:rsidRPr="00CE7A13">
              <w:rPr>
                <w:rFonts w:cstheme="minorHAnsi"/>
              </w:rPr>
              <w:t>Approved a name change for this program.</w:t>
            </w:r>
          </w:p>
        </w:tc>
      </w:tr>
      <w:tr w:rsidR="0057549F" w:rsidRPr="00CE7A13" w:rsidTr="0057549F">
        <w:tblPrEx>
          <w:jc w:val="left"/>
        </w:tblPrEx>
        <w:trPr>
          <w:trHeight w:val="314"/>
        </w:trPr>
        <w:tc>
          <w:tcPr>
            <w:tcW w:w="5305" w:type="dxa"/>
          </w:tcPr>
          <w:p w:rsidR="0057549F" w:rsidRPr="00CE7A13" w:rsidRDefault="00F64BDF" w:rsidP="00A92D94">
            <w:pPr>
              <w:pStyle w:val="ListParagraph"/>
              <w:spacing w:after="0" w:line="240" w:lineRule="auto"/>
              <w:ind w:left="0"/>
              <w:rPr>
                <w:rFonts w:cstheme="minorHAnsi"/>
              </w:rPr>
            </w:pPr>
            <w:r w:rsidRPr="00CE7A13">
              <w:rPr>
                <w:rFonts w:cstheme="minorHAnsi"/>
              </w:rPr>
              <w:t>Sport Management</w:t>
            </w:r>
          </w:p>
        </w:tc>
        <w:tc>
          <w:tcPr>
            <w:tcW w:w="3839" w:type="dxa"/>
          </w:tcPr>
          <w:p w:rsidR="0057549F" w:rsidRPr="00CE7A13" w:rsidRDefault="00F64BDF" w:rsidP="00A92D94">
            <w:pPr>
              <w:pStyle w:val="ListParagraph"/>
              <w:spacing w:after="0" w:line="240" w:lineRule="auto"/>
              <w:ind w:left="0"/>
              <w:rPr>
                <w:rFonts w:cstheme="minorHAnsi"/>
              </w:rPr>
            </w:pPr>
            <w:r w:rsidRPr="00CE7A13">
              <w:rPr>
                <w:rFonts w:cstheme="minorHAnsi"/>
              </w:rPr>
              <w:t>Approved the updates to this program.</w:t>
            </w:r>
          </w:p>
        </w:tc>
      </w:tr>
      <w:tr w:rsidR="0057549F" w:rsidRPr="00CE7A13" w:rsidTr="0057549F">
        <w:tblPrEx>
          <w:jc w:val="left"/>
        </w:tblPrEx>
        <w:trPr>
          <w:trHeight w:val="314"/>
        </w:trPr>
        <w:tc>
          <w:tcPr>
            <w:tcW w:w="5305" w:type="dxa"/>
          </w:tcPr>
          <w:p w:rsidR="0057549F" w:rsidRPr="00CE7A13" w:rsidRDefault="00F64BDF" w:rsidP="00A92D94">
            <w:pPr>
              <w:pStyle w:val="ListParagraph"/>
              <w:spacing w:after="0" w:line="240" w:lineRule="auto"/>
              <w:ind w:left="0"/>
              <w:rPr>
                <w:rFonts w:cstheme="minorHAnsi"/>
              </w:rPr>
            </w:pPr>
            <w:r w:rsidRPr="00CE7A13">
              <w:rPr>
                <w:rFonts w:cstheme="minorHAnsi"/>
              </w:rPr>
              <w:t>Strength and Conditioning</w:t>
            </w:r>
          </w:p>
        </w:tc>
        <w:tc>
          <w:tcPr>
            <w:tcW w:w="3839" w:type="dxa"/>
          </w:tcPr>
          <w:p w:rsidR="0057549F" w:rsidRPr="00CE7A13" w:rsidRDefault="00F64BDF" w:rsidP="00A92D94">
            <w:pPr>
              <w:pStyle w:val="ListParagraph"/>
              <w:spacing w:after="0" w:line="240" w:lineRule="auto"/>
              <w:ind w:left="0"/>
              <w:rPr>
                <w:rFonts w:cstheme="minorHAnsi"/>
              </w:rPr>
            </w:pPr>
            <w:r w:rsidRPr="00CE7A13">
              <w:rPr>
                <w:rFonts w:cstheme="minorHAnsi"/>
              </w:rPr>
              <w:t>Approved the name change for this program.</w:t>
            </w:r>
          </w:p>
        </w:tc>
      </w:tr>
      <w:tr w:rsidR="00F64BDF" w:rsidRPr="00CE7A13" w:rsidTr="00F64BDF">
        <w:tblPrEx>
          <w:jc w:val="left"/>
        </w:tblPrEx>
        <w:trPr>
          <w:trHeight w:val="314"/>
        </w:trPr>
        <w:tc>
          <w:tcPr>
            <w:tcW w:w="5305" w:type="dxa"/>
          </w:tcPr>
          <w:p w:rsidR="00F64BDF" w:rsidRPr="00CE7A13" w:rsidRDefault="00F64BDF" w:rsidP="00A92D94">
            <w:pPr>
              <w:pStyle w:val="ListParagraph"/>
              <w:spacing w:after="0" w:line="240" w:lineRule="auto"/>
              <w:ind w:left="0"/>
              <w:rPr>
                <w:rFonts w:cstheme="minorHAnsi"/>
              </w:rPr>
            </w:pPr>
            <w:r w:rsidRPr="00CE7A13">
              <w:rPr>
                <w:rFonts w:cstheme="minorHAnsi"/>
              </w:rPr>
              <w:t>Therapeutic Recreation Management</w:t>
            </w:r>
          </w:p>
        </w:tc>
        <w:tc>
          <w:tcPr>
            <w:tcW w:w="3839" w:type="dxa"/>
          </w:tcPr>
          <w:p w:rsidR="00F64BDF" w:rsidRPr="00CE7A13" w:rsidRDefault="00F64BDF" w:rsidP="00A92D94">
            <w:pPr>
              <w:pStyle w:val="ListParagraph"/>
              <w:spacing w:after="0" w:line="240" w:lineRule="auto"/>
              <w:ind w:left="0"/>
              <w:rPr>
                <w:rFonts w:cstheme="minorHAnsi"/>
              </w:rPr>
            </w:pPr>
            <w:r w:rsidRPr="00CE7A13">
              <w:rPr>
                <w:rFonts w:cstheme="minorHAnsi"/>
              </w:rPr>
              <w:t>Approved this program.</w:t>
            </w:r>
          </w:p>
        </w:tc>
      </w:tr>
    </w:tbl>
    <w:p w:rsidR="00BD06E9" w:rsidRPr="00024568" w:rsidRDefault="00BD06E9" w:rsidP="00024568">
      <w:pPr>
        <w:rPr>
          <w:rFonts w:cstheme="minorHAnsi"/>
        </w:rPr>
      </w:pPr>
    </w:p>
    <w:p w:rsidR="00BD06E9" w:rsidRPr="00024568" w:rsidRDefault="00BD06E9" w:rsidP="001209EF">
      <w:pPr>
        <w:spacing w:line="240" w:lineRule="auto"/>
        <w:rPr>
          <w:rFonts w:cstheme="minorHAnsi"/>
          <w:b/>
        </w:rPr>
      </w:pPr>
      <w:r w:rsidRPr="00024568">
        <w:rPr>
          <w:rFonts w:cstheme="minorHAnsi"/>
          <w:b/>
        </w:rPr>
        <w:t>Motions:</w:t>
      </w:r>
    </w:p>
    <w:p w:rsidR="00024568" w:rsidRPr="00024568" w:rsidRDefault="00024568" w:rsidP="001209EF">
      <w:pPr>
        <w:pStyle w:val="ListNumber"/>
        <w:numPr>
          <w:ilvl w:val="0"/>
          <w:numId w:val="5"/>
        </w:numPr>
        <w:spacing w:before="0"/>
        <w:rPr>
          <w:rFonts w:asciiTheme="minorHAnsi" w:hAnsiTheme="minorHAnsi" w:cstheme="minorHAnsi"/>
          <w:b/>
          <w:sz w:val="22"/>
          <w:szCs w:val="22"/>
        </w:rPr>
      </w:pPr>
      <w:r>
        <w:rPr>
          <w:rFonts w:asciiTheme="minorHAnsi" w:hAnsiTheme="minorHAnsi" w:cstheme="minorHAnsi"/>
          <w:sz w:val="22"/>
          <w:szCs w:val="22"/>
        </w:rPr>
        <w:t xml:space="preserve">Motion to create an “Interdisciplinary Undergraduate Curriculum Committee.” </w:t>
      </w:r>
    </w:p>
    <w:p w:rsidR="00CE7A13" w:rsidRPr="00024568" w:rsidRDefault="00CE7A13" w:rsidP="001209EF">
      <w:pPr>
        <w:pStyle w:val="ListNumber"/>
        <w:numPr>
          <w:ilvl w:val="1"/>
          <w:numId w:val="5"/>
        </w:numPr>
        <w:spacing w:before="0"/>
        <w:rPr>
          <w:rFonts w:asciiTheme="minorHAnsi" w:hAnsiTheme="minorHAnsi" w:cstheme="minorHAnsi"/>
          <w:b/>
          <w:sz w:val="22"/>
          <w:szCs w:val="22"/>
        </w:rPr>
      </w:pPr>
      <w:r w:rsidRPr="00CE7A13">
        <w:rPr>
          <w:rFonts w:asciiTheme="minorHAnsi" w:hAnsiTheme="minorHAnsi" w:cstheme="minorHAnsi"/>
          <w:sz w:val="22"/>
          <w:szCs w:val="22"/>
        </w:rPr>
        <w:t>Until</w:t>
      </w:r>
      <w:r w:rsidRPr="00CE7A13">
        <w:rPr>
          <w:rFonts w:asciiTheme="minorHAnsi" w:hAnsiTheme="minorHAnsi" w:cstheme="minorHAnsi"/>
          <w:bCs/>
          <w:iCs/>
          <w:sz w:val="22"/>
          <w:szCs w:val="22"/>
          <w:bdr w:val="none" w:sz="0" w:space="0" w:color="auto" w:frame="1"/>
        </w:rPr>
        <w:t xml:space="preserve"> such time as Section VII of the </w:t>
      </w:r>
      <w:r w:rsidRPr="00CE7A13">
        <w:rPr>
          <w:rFonts w:asciiTheme="minorHAnsi" w:hAnsiTheme="minorHAnsi" w:cstheme="minorHAnsi"/>
          <w:bCs/>
          <w:i/>
          <w:iCs/>
          <w:sz w:val="22"/>
          <w:szCs w:val="22"/>
          <w:bdr w:val="none" w:sz="0" w:space="0" w:color="auto" w:frame="1"/>
        </w:rPr>
        <w:t>Faculty Handbook</w:t>
      </w:r>
      <w:r w:rsidRPr="00CE7A13">
        <w:rPr>
          <w:rFonts w:asciiTheme="minorHAnsi" w:hAnsiTheme="minorHAnsi" w:cstheme="minorHAnsi"/>
          <w:bCs/>
          <w:iCs/>
          <w:sz w:val="22"/>
          <w:szCs w:val="22"/>
          <w:bdr w:val="none" w:sz="0" w:space="0" w:color="auto" w:frame="1"/>
        </w:rPr>
        <w:t xml:space="preserve"> can be revised to include a review process for interdisciplinary curriculum proposals, it is requested that the Faculty Senate comprise an “Interdisciplinary Undergraduate Curriculum Committee” for 2018-2019 to review curriculum proposals not covered by existing curriculum review policies.  </w:t>
      </w:r>
    </w:p>
    <w:p w:rsidR="00EE44CF" w:rsidRPr="008E08A7" w:rsidRDefault="00024568" w:rsidP="001209EF">
      <w:pPr>
        <w:pStyle w:val="ListNumber"/>
        <w:numPr>
          <w:ilvl w:val="1"/>
          <w:numId w:val="5"/>
        </w:numPr>
        <w:spacing w:before="0"/>
        <w:rPr>
          <w:rFonts w:asciiTheme="minorHAnsi" w:hAnsiTheme="minorHAnsi" w:cstheme="minorHAnsi"/>
          <w:b/>
          <w:sz w:val="22"/>
          <w:szCs w:val="22"/>
        </w:rPr>
      </w:pPr>
      <w:r>
        <w:rPr>
          <w:rFonts w:asciiTheme="minorHAnsi" w:hAnsiTheme="minorHAnsi" w:cstheme="minorHAnsi"/>
          <w:sz w:val="22"/>
          <w:szCs w:val="22"/>
        </w:rPr>
        <w:t xml:space="preserve">Motion </w:t>
      </w:r>
      <w:r w:rsidR="00EE44CF">
        <w:rPr>
          <w:rFonts w:asciiTheme="minorHAnsi" w:hAnsiTheme="minorHAnsi" w:cstheme="minorHAnsi"/>
          <w:sz w:val="22"/>
          <w:szCs w:val="22"/>
        </w:rPr>
        <w:t>unanimously approved</w:t>
      </w:r>
      <w:r>
        <w:rPr>
          <w:rFonts w:asciiTheme="minorHAnsi" w:hAnsiTheme="minorHAnsi" w:cstheme="minorHAnsi"/>
          <w:sz w:val="22"/>
          <w:szCs w:val="22"/>
        </w:rPr>
        <w:t>.</w:t>
      </w:r>
    </w:p>
    <w:p w:rsidR="00EE44CF" w:rsidRPr="00EE44CF" w:rsidRDefault="00EE44CF" w:rsidP="001209EF">
      <w:pPr>
        <w:pStyle w:val="ListNumber"/>
        <w:numPr>
          <w:ilvl w:val="0"/>
          <w:numId w:val="0"/>
        </w:numPr>
        <w:spacing w:before="0"/>
        <w:ind w:left="187" w:hanging="187"/>
        <w:rPr>
          <w:rFonts w:asciiTheme="minorHAnsi" w:hAnsiTheme="minorHAnsi" w:cstheme="minorHAnsi"/>
          <w:sz w:val="22"/>
          <w:szCs w:val="22"/>
        </w:rPr>
      </w:pPr>
    </w:p>
    <w:p w:rsidR="008E08A7" w:rsidRDefault="00EE44CF" w:rsidP="001209EF">
      <w:pPr>
        <w:pStyle w:val="ListNumber"/>
        <w:numPr>
          <w:ilvl w:val="0"/>
          <w:numId w:val="1"/>
        </w:numPr>
        <w:tabs>
          <w:tab w:val="left" w:pos="720"/>
        </w:tabs>
        <w:spacing w:before="0"/>
        <w:rPr>
          <w:rFonts w:asciiTheme="minorHAnsi" w:hAnsiTheme="minorHAnsi" w:cstheme="minorHAnsi"/>
          <w:sz w:val="22"/>
          <w:szCs w:val="22"/>
        </w:rPr>
      </w:pPr>
      <w:r w:rsidRPr="008E08A7">
        <w:rPr>
          <w:rFonts w:asciiTheme="minorHAnsi" w:hAnsiTheme="minorHAnsi" w:cstheme="minorHAnsi"/>
          <w:sz w:val="22"/>
          <w:szCs w:val="22"/>
        </w:rPr>
        <w:t>Motion</w:t>
      </w:r>
      <w:r w:rsidR="008E08A7" w:rsidRPr="008E08A7">
        <w:rPr>
          <w:rFonts w:asciiTheme="minorHAnsi" w:hAnsiTheme="minorHAnsi" w:cstheme="minorHAnsi"/>
          <w:sz w:val="22"/>
          <w:szCs w:val="22"/>
        </w:rPr>
        <w:t xml:space="preserve"> that t</w:t>
      </w:r>
      <w:r w:rsidRPr="008E08A7">
        <w:rPr>
          <w:rFonts w:asciiTheme="minorHAnsi" w:hAnsiTheme="minorHAnsi" w:cstheme="minorHAnsi"/>
          <w:sz w:val="22"/>
          <w:szCs w:val="22"/>
        </w:rPr>
        <w:t>he faculty senate endorses the “Recommendations for establishing certificate programs at Springfield College.”</w:t>
      </w:r>
    </w:p>
    <w:p w:rsidR="00EE44CF" w:rsidRPr="008E08A7" w:rsidRDefault="00EE44CF" w:rsidP="001209EF">
      <w:pPr>
        <w:pStyle w:val="ListNumber"/>
        <w:numPr>
          <w:ilvl w:val="1"/>
          <w:numId w:val="1"/>
        </w:numPr>
        <w:tabs>
          <w:tab w:val="left" w:pos="720"/>
        </w:tabs>
        <w:spacing w:before="0"/>
        <w:rPr>
          <w:rFonts w:asciiTheme="minorHAnsi" w:hAnsiTheme="minorHAnsi" w:cstheme="minorHAnsi"/>
          <w:sz w:val="22"/>
          <w:szCs w:val="22"/>
        </w:rPr>
      </w:pPr>
      <w:r w:rsidRPr="008E08A7">
        <w:rPr>
          <w:rFonts w:asciiTheme="minorHAnsi" w:hAnsiTheme="minorHAnsi" w:cstheme="minorHAnsi"/>
          <w:b/>
          <w:sz w:val="22"/>
          <w:szCs w:val="22"/>
          <w:lang w:val="en"/>
        </w:rPr>
        <w:t>Amend</w:t>
      </w:r>
      <w:r w:rsidR="008E08A7" w:rsidRPr="008E08A7">
        <w:rPr>
          <w:rFonts w:asciiTheme="minorHAnsi" w:hAnsiTheme="minorHAnsi" w:cstheme="minorHAnsi"/>
          <w:b/>
          <w:sz w:val="22"/>
          <w:szCs w:val="22"/>
          <w:lang w:val="en"/>
        </w:rPr>
        <w:t>ed M</w:t>
      </w:r>
      <w:r w:rsidRPr="008E08A7">
        <w:rPr>
          <w:rFonts w:asciiTheme="minorHAnsi" w:hAnsiTheme="minorHAnsi" w:cstheme="minorHAnsi"/>
          <w:b/>
          <w:sz w:val="22"/>
          <w:szCs w:val="22"/>
          <w:lang w:val="en"/>
        </w:rPr>
        <w:t>otion</w:t>
      </w:r>
      <w:r w:rsidR="008E08A7">
        <w:rPr>
          <w:rFonts w:asciiTheme="minorHAnsi" w:hAnsiTheme="minorHAnsi" w:cstheme="minorHAnsi"/>
          <w:b/>
          <w:sz w:val="22"/>
          <w:szCs w:val="22"/>
          <w:lang w:val="en"/>
        </w:rPr>
        <w:t>—</w:t>
      </w:r>
      <w:r w:rsidRPr="008E08A7">
        <w:rPr>
          <w:rFonts w:asciiTheme="minorHAnsi" w:hAnsiTheme="minorHAnsi" w:cstheme="minorHAnsi"/>
          <w:sz w:val="22"/>
          <w:szCs w:val="22"/>
          <w:lang w:val="en"/>
        </w:rPr>
        <w:t xml:space="preserve">To remove “requires 15 credit minimum” in the current proposal.  </w:t>
      </w:r>
    </w:p>
    <w:p w:rsidR="00EE44CF" w:rsidRPr="008E08A7" w:rsidRDefault="008E08A7" w:rsidP="001209EF">
      <w:pPr>
        <w:pStyle w:val="ListNumber"/>
        <w:numPr>
          <w:ilvl w:val="2"/>
          <w:numId w:val="1"/>
        </w:numPr>
        <w:tabs>
          <w:tab w:val="left" w:pos="720"/>
        </w:tabs>
        <w:spacing w:before="0"/>
        <w:rPr>
          <w:rFonts w:asciiTheme="minorHAnsi" w:hAnsiTheme="minorHAnsi" w:cstheme="minorHAnsi"/>
          <w:sz w:val="22"/>
          <w:szCs w:val="22"/>
        </w:rPr>
      </w:pPr>
      <w:r>
        <w:rPr>
          <w:rFonts w:asciiTheme="minorHAnsi" w:hAnsiTheme="minorHAnsi" w:cstheme="minorHAnsi"/>
          <w:sz w:val="22"/>
          <w:szCs w:val="22"/>
          <w:lang w:val="en"/>
        </w:rPr>
        <w:t>Majority approved the amended motion.</w:t>
      </w:r>
    </w:p>
    <w:p w:rsidR="00EE44CF" w:rsidRPr="008E08A7" w:rsidRDefault="00EE44CF" w:rsidP="001209EF">
      <w:pPr>
        <w:pStyle w:val="ListNumber"/>
        <w:numPr>
          <w:ilvl w:val="1"/>
          <w:numId w:val="1"/>
        </w:numPr>
        <w:tabs>
          <w:tab w:val="left" w:pos="720"/>
        </w:tabs>
        <w:spacing w:before="0"/>
        <w:rPr>
          <w:rFonts w:asciiTheme="minorHAnsi" w:hAnsiTheme="minorHAnsi" w:cstheme="minorHAnsi"/>
          <w:sz w:val="22"/>
          <w:szCs w:val="22"/>
          <w:lang w:val="en"/>
        </w:rPr>
      </w:pPr>
      <w:r w:rsidRPr="008E08A7">
        <w:rPr>
          <w:rFonts w:asciiTheme="minorHAnsi" w:hAnsiTheme="minorHAnsi" w:cstheme="minorHAnsi"/>
          <w:sz w:val="22"/>
          <w:szCs w:val="22"/>
          <w:lang w:val="en"/>
        </w:rPr>
        <w:t xml:space="preserve">Motion with the amendment:  </w:t>
      </w:r>
      <w:r w:rsidRPr="008E08A7">
        <w:rPr>
          <w:rFonts w:asciiTheme="minorHAnsi" w:hAnsiTheme="minorHAnsi" w:cstheme="minorHAnsi"/>
          <w:sz w:val="22"/>
          <w:szCs w:val="22"/>
        </w:rPr>
        <w:t>Majority approved.</w:t>
      </w:r>
    </w:p>
    <w:p w:rsidR="00024568" w:rsidRPr="00CE7A13" w:rsidRDefault="00024568" w:rsidP="001209EF">
      <w:pPr>
        <w:pStyle w:val="ListNumber"/>
        <w:numPr>
          <w:ilvl w:val="0"/>
          <w:numId w:val="0"/>
        </w:numPr>
        <w:spacing w:before="0"/>
        <w:rPr>
          <w:rFonts w:asciiTheme="minorHAnsi" w:hAnsiTheme="minorHAnsi" w:cstheme="minorHAnsi"/>
          <w:b/>
          <w:sz w:val="22"/>
          <w:szCs w:val="22"/>
        </w:rPr>
      </w:pPr>
    </w:p>
    <w:p w:rsidR="00CE7A13" w:rsidRPr="00024568" w:rsidRDefault="006900B3" w:rsidP="001209EF">
      <w:pPr>
        <w:pStyle w:val="ListNumber"/>
        <w:numPr>
          <w:ilvl w:val="0"/>
          <w:numId w:val="5"/>
        </w:numPr>
        <w:tabs>
          <w:tab w:val="left" w:pos="720"/>
        </w:tabs>
        <w:spacing w:before="0" w:after="120"/>
        <w:rPr>
          <w:rFonts w:asciiTheme="minorHAnsi" w:hAnsiTheme="minorHAnsi" w:cstheme="minorHAnsi"/>
          <w:sz w:val="22"/>
          <w:szCs w:val="22"/>
        </w:rPr>
      </w:pPr>
      <w:r>
        <w:rPr>
          <w:rFonts w:asciiTheme="minorHAnsi" w:hAnsiTheme="minorHAnsi" w:cstheme="minorHAnsi"/>
          <w:sz w:val="22"/>
          <w:szCs w:val="22"/>
        </w:rPr>
        <w:t>Upo</w:t>
      </w:r>
      <w:r w:rsidR="00CE7A13" w:rsidRPr="00CE7A13">
        <w:rPr>
          <w:rFonts w:asciiTheme="minorHAnsi" w:hAnsiTheme="minorHAnsi" w:cstheme="minorHAnsi"/>
          <w:sz w:val="22"/>
          <w:szCs w:val="22"/>
        </w:rPr>
        <w:t>n receiving the recommendations of the Comprehensive Academic Program Review Working Group, the College Curriculum Committee makes each of these motions for consideration by the faculty senate:</w:t>
      </w:r>
    </w:p>
    <w:p w:rsidR="00CE7A13" w:rsidRDefault="00CE7A13" w:rsidP="001209EF">
      <w:pPr>
        <w:pStyle w:val="ListNumber"/>
        <w:numPr>
          <w:ilvl w:val="1"/>
          <w:numId w:val="5"/>
        </w:numPr>
        <w:tabs>
          <w:tab w:val="left" w:pos="720"/>
        </w:tabs>
        <w:spacing w:before="0" w:after="120"/>
        <w:rPr>
          <w:rFonts w:asciiTheme="minorHAnsi" w:hAnsiTheme="minorHAnsi" w:cstheme="minorHAnsi"/>
          <w:sz w:val="22"/>
          <w:szCs w:val="22"/>
        </w:rPr>
      </w:pPr>
      <w:r w:rsidRPr="00CE7A13">
        <w:rPr>
          <w:rFonts w:asciiTheme="minorHAnsi" w:hAnsiTheme="minorHAnsi" w:cstheme="minorHAnsi"/>
          <w:sz w:val="22"/>
          <w:szCs w:val="22"/>
          <w:u w:val="single"/>
        </w:rPr>
        <w:t>Motion 1</w:t>
      </w:r>
      <w:r w:rsidR="00024568">
        <w:rPr>
          <w:rFonts w:asciiTheme="minorHAnsi" w:hAnsiTheme="minorHAnsi" w:cstheme="minorHAnsi"/>
          <w:sz w:val="22"/>
          <w:szCs w:val="22"/>
        </w:rPr>
        <w:t xml:space="preserve">: </w:t>
      </w:r>
      <w:r w:rsidRPr="00024568">
        <w:rPr>
          <w:rFonts w:asciiTheme="minorHAnsi" w:hAnsiTheme="minorHAnsi" w:cstheme="minorHAnsi"/>
          <w:sz w:val="22"/>
          <w:szCs w:val="22"/>
        </w:rPr>
        <w:t>The Faculty Senate supports that when a new academic department is created the name of that department will be generated through discussions and agreement by the faculty in the department, the Dean of the school in which the department is housed</w:t>
      </w:r>
      <w:r w:rsidR="00024568">
        <w:rPr>
          <w:rFonts w:asciiTheme="minorHAnsi" w:hAnsiTheme="minorHAnsi" w:cstheme="minorHAnsi"/>
          <w:sz w:val="22"/>
          <w:szCs w:val="22"/>
        </w:rPr>
        <w:t>,</w:t>
      </w:r>
      <w:r w:rsidRPr="00024568">
        <w:rPr>
          <w:rFonts w:asciiTheme="minorHAnsi" w:hAnsiTheme="minorHAnsi" w:cstheme="minorHAnsi"/>
          <w:sz w:val="22"/>
          <w:szCs w:val="22"/>
        </w:rPr>
        <w:t xml:space="preserve"> and the Provost.</w:t>
      </w:r>
    </w:p>
    <w:p w:rsidR="00CE7A13" w:rsidRPr="00024568" w:rsidRDefault="00024568" w:rsidP="001209EF">
      <w:pPr>
        <w:pStyle w:val="ListNumber"/>
        <w:numPr>
          <w:ilvl w:val="2"/>
          <w:numId w:val="5"/>
        </w:numPr>
        <w:tabs>
          <w:tab w:val="left" w:pos="720"/>
        </w:tabs>
        <w:spacing w:before="0" w:after="120"/>
        <w:rPr>
          <w:rFonts w:asciiTheme="minorHAnsi" w:hAnsiTheme="minorHAnsi" w:cstheme="minorHAnsi"/>
          <w:sz w:val="22"/>
          <w:szCs w:val="22"/>
        </w:rPr>
      </w:pPr>
      <w:r w:rsidRPr="00024568">
        <w:rPr>
          <w:rFonts w:asciiTheme="minorHAnsi" w:hAnsiTheme="minorHAnsi" w:cstheme="minorHAnsi"/>
          <w:sz w:val="22"/>
          <w:szCs w:val="22"/>
        </w:rPr>
        <w:lastRenderedPageBreak/>
        <w:t>Motion unanimously approved.</w:t>
      </w:r>
    </w:p>
    <w:p w:rsidR="00CE7A13" w:rsidRDefault="00CE7A13" w:rsidP="001209EF">
      <w:pPr>
        <w:pStyle w:val="ListNumber"/>
        <w:numPr>
          <w:ilvl w:val="1"/>
          <w:numId w:val="5"/>
        </w:numPr>
        <w:tabs>
          <w:tab w:val="left" w:pos="720"/>
        </w:tabs>
        <w:spacing w:before="0" w:after="120"/>
        <w:rPr>
          <w:rFonts w:asciiTheme="minorHAnsi" w:hAnsiTheme="minorHAnsi" w:cstheme="minorHAnsi"/>
          <w:sz w:val="22"/>
          <w:szCs w:val="22"/>
        </w:rPr>
      </w:pPr>
      <w:r w:rsidRPr="00CE7A13">
        <w:rPr>
          <w:rFonts w:asciiTheme="minorHAnsi" w:hAnsiTheme="minorHAnsi" w:cstheme="minorHAnsi"/>
          <w:sz w:val="22"/>
          <w:szCs w:val="22"/>
          <w:u w:val="single"/>
        </w:rPr>
        <w:t>Motion 2</w:t>
      </w:r>
      <w:r w:rsidR="00024568" w:rsidRPr="00024568">
        <w:rPr>
          <w:rFonts w:asciiTheme="minorHAnsi" w:hAnsiTheme="minorHAnsi" w:cstheme="minorHAnsi"/>
          <w:sz w:val="22"/>
          <w:szCs w:val="22"/>
        </w:rPr>
        <w:t xml:space="preserve">: </w:t>
      </w:r>
      <w:r w:rsidRPr="00024568">
        <w:rPr>
          <w:rFonts w:asciiTheme="minorHAnsi" w:hAnsiTheme="minorHAnsi" w:cstheme="minorHAnsi"/>
          <w:sz w:val="22"/>
          <w:szCs w:val="22"/>
        </w:rPr>
        <w:t>The Faculty Senate supports the continuation of the Department of Counseling which was created on an interim basis for the 2018-2019 academic year.</w:t>
      </w:r>
    </w:p>
    <w:p w:rsidR="00CE7A13" w:rsidRPr="00024568" w:rsidRDefault="00024568" w:rsidP="001209EF">
      <w:pPr>
        <w:pStyle w:val="ListNumber"/>
        <w:numPr>
          <w:ilvl w:val="2"/>
          <w:numId w:val="5"/>
        </w:numPr>
        <w:tabs>
          <w:tab w:val="left" w:pos="720"/>
        </w:tabs>
        <w:spacing w:before="0" w:after="120"/>
        <w:rPr>
          <w:rFonts w:asciiTheme="minorHAnsi" w:hAnsiTheme="minorHAnsi" w:cstheme="minorHAnsi"/>
          <w:sz w:val="22"/>
          <w:szCs w:val="22"/>
        </w:rPr>
      </w:pPr>
      <w:r w:rsidRPr="00024568">
        <w:rPr>
          <w:rFonts w:asciiTheme="minorHAnsi" w:hAnsiTheme="minorHAnsi" w:cstheme="minorHAnsi"/>
          <w:sz w:val="22"/>
          <w:szCs w:val="22"/>
        </w:rPr>
        <w:t>Motion unanimously approved.</w:t>
      </w:r>
    </w:p>
    <w:p w:rsidR="00CE7A13" w:rsidRDefault="00CE7A13" w:rsidP="001209EF">
      <w:pPr>
        <w:pStyle w:val="ListNumber"/>
        <w:numPr>
          <w:ilvl w:val="1"/>
          <w:numId w:val="5"/>
        </w:numPr>
        <w:tabs>
          <w:tab w:val="left" w:pos="720"/>
        </w:tabs>
        <w:spacing w:before="0" w:after="120"/>
        <w:rPr>
          <w:rFonts w:asciiTheme="minorHAnsi" w:hAnsiTheme="minorHAnsi" w:cstheme="minorHAnsi"/>
          <w:sz w:val="22"/>
          <w:szCs w:val="22"/>
        </w:rPr>
      </w:pPr>
      <w:r w:rsidRPr="00CE7A13">
        <w:rPr>
          <w:rFonts w:asciiTheme="minorHAnsi" w:hAnsiTheme="minorHAnsi" w:cstheme="minorHAnsi"/>
          <w:sz w:val="22"/>
          <w:szCs w:val="22"/>
          <w:u w:val="single"/>
        </w:rPr>
        <w:t>Motion 3</w:t>
      </w:r>
      <w:r w:rsidR="00024568">
        <w:rPr>
          <w:rFonts w:asciiTheme="minorHAnsi" w:hAnsiTheme="minorHAnsi" w:cstheme="minorHAnsi"/>
          <w:sz w:val="22"/>
          <w:szCs w:val="22"/>
        </w:rPr>
        <w:t xml:space="preserve">:  </w:t>
      </w:r>
      <w:r w:rsidRPr="00024568">
        <w:rPr>
          <w:rFonts w:asciiTheme="minorHAnsi" w:hAnsiTheme="minorHAnsi" w:cstheme="minorHAnsi"/>
          <w:sz w:val="22"/>
          <w:szCs w:val="22"/>
        </w:rPr>
        <w:t>The Faculty Senate supports the action taken in the 2018-2019 academic year to delete the Department of Emergency Medical Services Management.</w:t>
      </w:r>
    </w:p>
    <w:p w:rsidR="00CE7A13" w:rsidRPr="00024568" w:rsidRDefault="00024568" w:rsidP="001209EF">
      <w:pPr>
        <w:pStyle w:val="ListNumber"/>
        <w:numPr>
          <w:ilvl w:val="2"/>
          <w:numId w:val="5"/>
        </w:numPr>
        <w:tabs>
          <w:tab w:val="left" w:pos="720"/>
        </w:tabs>
        <w:spacing w:before="0" w:after="120"/>
        <w:rPr>
          <w:rFonts w:asciiTheme="minorHAnsi" w:hAnsiTheme="minorHAnsi" w:cstheme="minorHAnsi"/>
          <w:sz w:val="22"/>
          <w:szCs w:val="22"/>
        </w:rPr>
      </w:pPr>
      <w:r w:rsidRPr="00024568">
        <w:rPr>
          <w:rFonts w:asciiTheme="minorHAnsi" w:hAnsiTheme="minorHAnsi" w:cstheme="minorHAnsi"/>
          <w:sz w:val="22"/>
          <w:szCs w:val="22"/>
        </w:rPr>
        <w:t>Motion approved with majority vote.</w:t>
      </w:r>
    </w:p>
    <w:p w:rsidR="00CE7A13" w:rsidRDefault="00CE7A13" w:rsidP="001209EF">
      <w:pPr>
        <w:pStyle w:val="ListNumber"/>
        <w:numPr>
          <w:ilvl w:val="1"/>
          <w:numId w:val="5"/>
        </w:numPr>
        <w:tabs>
          <w:tab w:val="left" w:pos="720"/>
        </w:tabs>
        <w:spacing w:before="0" w:after="120"/>
        <w:rPr>
          <w:rFonts w:asciiTheme="minorHAnsi" w:hAnsiTheme="minorHAnsi" w:cstheme="minorHAnsi"/>
          <w:sz w:val="22"/>
          <w:szCs w:val="22"/>
        </w:rPr>
      </w:pPr>
      <w:r w:rsidRPr="00CE7A13">
        <w:rPr>
          <w:rFonts w:asciiTheme="minorHAnsi" w:hAnsiTheme="minorHAnsi" w:cstheme="minorHAnsi"/>
          <w:sz w:val="22"/>
          <w:szCs w:val="22"/>
          <w:u w:val="single"/>
        </w:rPr>
        <w:t>Motion 4</w:t>
      </w:r>
      <w:r w:rsidR="00024568">
        <w:rPr>
          <w:rFonts w:asciiTheme="minorHAnsi" w:hAnsiTheme="minorHAnsi" w:cstheme="minorHAnsi"/>
          <w:sz w:val="22"/>
          <w:szCs w:val="22"/>
        </w:rPr>
        <w:t xml:space="preserve">:  </w:t>
      </w:r>
      <w:r w:rsidRPr="00024568">
        <w:rPr>
          <w:rFonts w:asciiTheme="minorHAnsi" w:hAnsiTheme="minorHAnsi" w:cstheme="minorHAnsi"/>
          <w:sz w:val="22"/>
          <w:szCs w:val="22"/>
        </w:rPr>
        <w:t>The Faculty Senate supports the creation of a department provisionally named by the Comprehensive Academic Program Review Working Group the Department of Criminal Justice.</w:t>
      </w:r>
    </w:p>
    <w:p w:rsidR="00CE7A13" w:rsidRPr="00024568" w:rsidRDefault="00024568" w:rsidP="001209EF">
      <w:pPr>
        <w:pStyle w:val="ListNumber"/>
        <w:numPr>
          <w:ilvl w:val="2"/>
          <w:numId w:val="5"/>
        </w:numPr>
        <w:tabs>
          <w:tab w:val="left" w:pos="720"/>
        </w:tabs>
        <w:spacing w:before="0" w:after="120"/>
        <w:rPr>
          <w:rFonts w:asciiTheme="minorHAnsi" w:hAnsiTheme="minorHAnsi" w:cstheme="minorHAnsi"/>
          <w:sz w:val="22"/>
          <w:szCs w:val="22"/>
        </w:rPr>
      </w:pPr>
      <w:r>
        <w:rPr>
          <w:rFonts w:asciiTheme="minorHAnsi" w:hAnsiTheme="minorHAnsi" w:cstheme="minorHAnsi"/>
          <w:sz w:val="22"/>
          <w:szCs w:val="22"/>
        </w:rPr>
        <w:t>Motion approved unanimously.</w:t>
      </w:r>
    </w:p>
    <w:p w:rsidR="00CE7A13" w:rsidRDefault="00CE7A13" w:rsidP="001209EF">
      <w:pPr>
        <w:pStyle w:val="ListNumber"/>
        <w:numPr>
          <w:ilvl w:val="1"/>
          <w:numId w:val="5"/>
        </w:numPr>
        <w:tabs>
          <w:tab w:val="left" w:pos="720"/>
        </w:tabs>
        <w:spacing w:before="0" w:after="120"/>
        <w:rPr>
          <w:rFonts w:asciiTheme="minorHAnsi" w:hAnsiTheme="minorHAnsi" w:cstheme="minorHAnsi"/>
          <w:sz w:val="22"/>
          <w:szCs w:val="22"/>
        </w:rPr>
      </w:pPr>
      <w:r w:rsidRPr="00CE7A13">
        <w:rPr>
          <w:rFonts w:asciiTheme="minorHAnsi" w:hAnsiTheme="minorHAnsi" w:cstheme="minorHAnsi"/>
          <w:sz w:val="22"/>
          <w:szCs w:val="22"/>
          <w:u w:val="single"/>
        </w:rPr>
        <w:t>Motion 5</w:t>
      </w:r>
      <w:r w:rsidR="00024568">
        <w:rPr>
          <w:rFonts w:asciiTheme="minorHAnsi" w:hAnsiTheme="minorHAnsi" w:cstheme="minorHAnsi"/>
          <w:sz w:val="22"/>
          <w:szCs w:val="22"/>
        </w:rPr>
        <w:t xml:space="preserve">:  </w:t>
      </w:r>
      <w:r w:rsidRPr="00024568">
        <w:rPr>
          <w:rFonts w:asciiTheme="minorHAnsi" w:hAnsiTheme="minorHAnsi" w:cstheme="minorHAnsi"/>
          <w:sz w:val="22"/>
          <w:szCs w:val="22"/>
        </w:rPr>
        <w:t>The Faculty Senate supports the creation of a department provisionally named by the Comprehensive Academic Program Review Working Group the Department of Social Work.</w:t>
      </w:r>
    </w:p>
    <w:p w:rsidR="00CE7A13" w:rsidRPr="003933D4" w:rsidRDefault="00024568" w:rsidP="001209EF">
      <w:pPr>
        <w:pStyle w:val="ListNumber"/>
        <w:numPr>
          <w:ilvl w:val="2"/>
          <w:numId w:val="5"/>
        </w:numPr>
        <w:tabs>
          <w:tab w:val="left" w:pos="720"/>
        </w:tabs>
        <w:spacing w:before="0" w:after="120"/>
        <w:rPr>
          <w:rFonts w:asciiTheme="minorHAnsi" w:hAnsiTheme="minorHAnsi" w:cstheme="minorHAnsi"/>
          <w:sz w:val="22"/>
          <w:szCs w:val="22"/>
        </w:rPr>
      </w:pPr>
      <w:r w:rsidRPr="00024568">
        <w:rPr>
          <w:rFonts w:asciiTheme="minorHAnsi" w:hAnsiTheme="minorHAnsi" w:cstheme="minorHAnsi"/>
          <w:sz w:val="22"/>
          <w:szCs w:val="22"/>
        </w:rPr>
        <w:t>Motion approved unanimously.</w:t>
      </w:r>
    </w:p>
    <w:p w:rsidR="00CE7A13" w:rsidRDefault="00CE7A13" w:rsidP="001209EF">
      <w:pPr>
        <w:pStyle w:val="ListNumber"/>
        <w:numPr>
          <w:ilvl w:val="1"/>
          <w:numId w:val="5"/>
        </w:numPr>
        <w:tabs>
          <w:tab w:val="left" w:pos="720"/>
        </w:tabs>
        <w:spacing w:before="0" w:after="120"/>
        <w:rPr>
          <w:rFonts w:asciiTheme="minorHAnsi" w:hAnsiTheme="minorHAnsi" w:cstheme="minorHAnsi"/>
          <w:sz w:val="22"/>
          <w:szCs w:val="22"/>
        </w:rPr>
      </w:pPr>
      <w:r w:rsidRPr="00CE7A13">
        <w:rPr>
          <w:rFonts w:asciiTheme="minorHAnsi" w:hAnsiTheme="minorHAnsi" w:cstheme="minorHAnsi"/>
          <w:sz w:val="22"/>
          <w:szCs w:val="22"/>
          <w:u w:val="single"/>
        </w:rPr>
        <w:t>Motion 6</w:t>
      </w:r>
      <w:r w:rsidR="003933D4">
        <w:rPr>
          <w:rFonts w:asciiTheme="minorHAnsi" w:hAnsiTheme="minorHAnsi" w:cstheme="minorHAnsi"/>
          <w:sz w:val="22"/>
          <w:szCs w:val="22"/>
        </w:rPr>
        <w:t xml:space="preserve">: </w:t>
      </w:r>
      <w:r w:rsidR="00EE44CF">
        <w:rPr>
          <w:rFonts w:asciiTheme="minorHAnsi" w:hAnsiTheme="minorHAnsi" w:cstheme="minorHAnsi"/>
          <w:sz w:val="22"/>
          <w:szCs w:val="22"/>
        </w:rPr>
        <w:t xml:space="preserve"> </w:t>
      </w:r>
      <w:r w:rsidRPr="00EE44CF">
        <w:rPr>
          <w:rFonts w:asciiTheme="minorHAnsi" w:hAnsiTheme="minorHAnsi" w:cstheme="minorHAnsi"/>
          <w:sz w:val="22"/>
          <w:szCs w:val="22"/>
        </w:rPr>
        <w:t>The Faculty Senate supports the creation of a department provisionally named by the Comprehensive Academic Program Review Working Group the Department of Human Services.</w:t>
      </w:r>
    </w:p>
    <w:p w:rsidR="00CE7A13" w:rsidRPr="00EE44CF" w:rsidRDefault="00EE44CF" w:rsidP="001209EF">
      <w:pPr>
        <w:pStyle w:val="ListNumber"/>
        <w:numPr>
          <w:ilvl w:val="2"/>
          <w:numId w:val="5"/>
        </w:numPr>
        <w:tabs>
          <w:tab w:val="left" w:pos="720"/>
        </w:tabs>
        <w:spacing w:before="0" w:after="120"/>
        <w:rPr>
          <w:rFonts w:asciiTheme="minorHAnsi" w:hAnsiTheme="minorHAnsi" w:cstheme="minorHAnsi"/>
          <w:sz w:val="22"/>
          <w:szCs w:val="22"/>
        </w:rPr>
      </w:pPr>
      <w:r>
        <w:rPr>
          <w:rFonts w:asciiTheme="minorHAnsi" w:hAnsiTheme="minorHAnsi" w:cstheme="minorHAnsi"/>
          <w:sz w:val="22"/>
          <w:szCs w:val="22"/>
        </w:rPr>
        <w:t>Motion approved unanimously.</w:t>
      </w:r>
    </w:p>
    <w:p w:rsidR="00CE7A13" w:rsidRPr="00EE44CF" w:rsidRDefault="00CE7A13" w:rsidP="001209EF">
      <w:pPr>
        <w:pStyle w:val="ListNumber"/>
        <w:numPr>
          <w:ilvl w:val="1"/>
          <w:numId w:val="5"/>
        </w:numPr>
        <w:tabs>
          <w:tab w:val="left" w:pos="720"/>
        </w:tabs>
        <w:spacing w:before="0" w:after="120"/>
        <w:rPr>
          <w:rFonts w:asciiTheme="minorHAnsi" w:hAnsiTheme="minorHAnsi" w:cstheme="minorHAnsi"/>
          <w:sz w:val="22"/>
          <w:szCs w:val="22"/>
        </w:rPr>
      </w:pPr>
      <w:r w:rsidRPr="00CE7A13">
        <w:rPr>
          <w:rFonts w:asciiTheme="minorHAnsi" w:hAnsiTheme="minorHAnsi" w:cstheme="minorHAnsi"/>
          <w:sz w:val="22"/>
          <w:szCs w:val="22"/>
          <w:u w:val="single"/>
        </w:rPr>
        <w:t>Motion 7</w:t>
      </w:r>
      <w:r w:rsidR="00EE44CF">
        <w:rPr>
          <w:rFonts w:asciiTheme="minorHAnsi" w:hAnsiTheme="minorHAnsi" w:cstheme="minorHAnsi"/>
          <w:sz w:val="22"/>
          <w:szCs w:val="22"/>
        </w:rPr>
        <w:t xml:space="preserve">:  </w:t>
      </w:r>
      <w:r w:rsidRPr="00EE44CF">
        <w:rPr>
          <w:rFonts w:asciiTheme="minorHAnsi" w:hAnsiTheme="minorHAnsi" w:cstheme="minorHAnsi"/>
          <w:sz w:val="22"/>
          <w:szCs w:val="22"/>
        </w:rPr>
        <w:t>The Faculty Senate supports the creation of a department provisionally named by the Comprehensive Academic Program Review Working Group the Department of Humanities and Social Sciences.</w:t>
      </w:r>
    </w:p>
    <w:p w:rsidR="00CE7A13" w:rsidRDefault="00CE7A13" w:rsidP="001209EF">
      <w:pPr>
        <w:pStyle w:val="ListNumber"/>
        <w:numPr>
          <w:ilvl w:val="2"/>
          <w:numId w:val="5"/>
        </w:numPr>
        <w:tabs>
          <w:tab w:val="left" w:pos="720"/>
        </w:tabs>
        <w:spacing w:before="0" w:after="120"/>
        <w:rPr>
          <w:rFonts w:asciiTheme="minorHAnsi" w:hAnsiTheme="minorHAnsi" w:cstheme="minorHAnsi"/>
          <w:b/>
          <w:sz w:val="22"/>
          <w:szCs w:val="22"/>
        </w:rPr>
      </w:pPr>
      <w:r w:rsidRPr="00CE7A13">
        <w:rPr>
          <w:rFonts w:asciiTheme="minorHAnsi" w:hAnsiTheme="minorHAnsi" w:cstheme="minorHAnsi"/>
          <w:b/>
          <w:sz w:val="22"/>
          <w:szCs w:val="22"/>
        </w:rPr>
        <w:t xml:space="preserve">Amended Motion – </w:t>
      </w:r>
      <w:r w:rsidRPr="00CE7A13">
        <w:rPr>
          <w:rFonts w:asciiTheme="minorHAnsi" w:hAnsiTheme="minorHAnsi" w:cstheme="minorHAnsi"/>
          <w:sz w:val="22"/>
          <w:szCs w:val="22"/>
        </w:rPr>
        <w:t xml:space="preserve">to postpone a vote on motion 7 in the Faculty Senate Agenda until </w:t>
      </w:r>
      <w:r w:rsidR="00EE44CF">
        <w:rPr>
          <w:rFonts w:asciiTheme="minorHAnsi" w:hAnsiTheme="minorHAnsi" w:cstheme="minorHAnsi"/>
          <w:sz w:val="22"/>
          <w:szCs w:val="22"/>
        </w:rPr>
        <w:t xml:space="preserve">the </w:t>
      </w:r>
      <w:r w:rsidRPr="00CE7A13">
        <w:rPr>
          <w:rFonts w:asciiTheme="minorHAnsi" w:hAnsiTheme="minorHAnsi" w:cstheme="minorHAnsi"/>
          <w:sz w:val="22"/>
          <w:szCs w:val="22"/>
        </w:rPr>
        <w:t>February Senate meeting to investigate the best practices related to faculty holding dual appointments.</w:t>
      </w:r>
      <w:r w:rsidRPr="00CE7A13">
        <w:rPr>
          <w:rFonts w:asciiTheme="minorHAnsi" w:hAnsiTheme="minorHAnsi" w:cstheme="minorHAnsi"/>
          <w:b/>
          <w:sz w:val="22"/>
          <w:szCs w:val="22"/>
        </w:rPr>
        <w:t xml:space="preserve">  </w:t>
      </w:r>
    </w:p>
    <w:p w:rsidR="00CE7A13" w:rsidRDefault="00EE44CF" w:rsidP="001209EF">
      <w:pPr>
        <w:pStyle w:val="ListNumber"/>
        <w:numPr>
          <w:ilvl w:val="3"/>
          <w:numId w:val="5"/>
        </w:numPr>
        <w:tabs>
          <w:tab w:val="left" w:pos="720"/>
        </w:tabs>
        <w:spacing w:before="0" w:after="120"/>
        <w:rPr>
          <w:rFonts w:asciiTheme="minorHAnsi" w:hAnsiTheme="minorHAnsi" w:cstheme="minorHAnsi"/>
          <w:sz w:val="22"/>
          <w:szCs w:val="22"/>
        </w:rPr>
      </w:pPr>
      <w:r w:rsidRPr="00EE44CF">
        <w:rPr>
          <w:rFonts w:asciiTheme="minorHAnsi" w:hAnsiTheme="minorHAnsi" w:cstheme="minorHAnsi"/>
          <w:sz w:val="22"/>
          <w:szCs w:val="22"/>
        </w:rPr>
        <w:t>Amended Motion unanimously approved.</w:t>
      </w:r>
    </w:p>
    <w:p w:rsidR="00EE44CF" w:rsidRPr="00EE44CF" w:rsidRDefault="00EE44CF" w:rsidP="001209EF">
      <w:pPr>
        <w:pStyle w:val="ListNumber"/>
        <w:numPr>
          <w:ilvl w:val="2"/>
          <w:numId w:val="5"/>
        </w:numPr>
        <w:tabs>
          <w:tab w:val="left" w:pos="720"/>
        </w:tabs>
        <w:spacing w:before="0" w:after="120"/>
        <w:rPr>
          <w:rFonts w:asciiTheme="minorHAnsi" w:hAnsiTheme="minorHAnsi" w:cstheme="minorHAnsi"/>
          <w:sz w:val="22"/>
          <w:szCs w:val="22"/>
        </w:rPr>
      </w:pPr>
      <w:r>
        <w:rPr>
          <w:rFonts w:asciiTheme="minorHAnsi" w:hAnsiTheme="minorHAnsi" w:cstheme="minorHAnsi"/>
          <w:sz w:val="22"/>
          <w:szCs w:val="22"/>
        </w:rPr>
        <w:t>Motion 7 unanimously approved.</w:t>
      </w:r>
    </w:p>
    <w:p w:rsidR="00CE7A13" w:rsidRPr="00EE44CF" w:rsidRDefault="00CE7A13" w:rsidP="001209EF">
      <w:pPr>
        <w:pStyle w:val="ListNumber"/>
        <w:numPr>
          <w:ilvl w:val="1"/>
          <w:numId w:val="5"/>
        </w:numPr>
        <w:tabs>
          <w:tab w:val="left" w:pos="720"/>
        </w:tabs>
        <w:spacing w:before="0" w:after="120"/>
        <w:rPr>
          <w:rFonts w:asciiTheme="minorHAnsi" w:hAnsiTheme="minorHAnsi" w:cstheme="minorHAnsi"/>
          <w:sz w:val="22"/>
          <w:szCs w:val="22"/>
        </w:rPr>
      </w:pPr>
      <w:r w:rsidRPr="00CE7A13">
        <w:rPr>
          <w:rFonts w:asciiTheme="minorHAnsi" w:hAnsiTheme="minorHAnsi" w:cstheme="minorHAnsi"/>
          <w:sz w:val="22"/>
          <w:szCs w:val="22"/>
          <w:u w:val="single"/>
        </w:rPr>
        <w:t>Motion 8</w:t>
      </w:r>
      <w:r w:rsidR="00EE44CF">
        <w:rPr>
          <w:rFonts w:asciiTheme="minorHAnsi" w:hAnsiTheme="minorHAnsi" w:cstheme="minorHAnsi"/>
          <w:sz w:val="22"/>
          <w:szCs w:val="22"/>
        </w:rPr>
        <w:t xml:space="preserve">:  </w:t>
      </w:r>
      <w:r w:rsidRPr="00EE44CF">
        <w:rPr>
          <w:rFonts w:asciiTheme="minorHAnsi" w:hAnsiTheme="minorHAnsi" w:cstheme="minorHAnsi"/>
          <w:sz w:val="22"/>
          <w:szCs w:val="22"/>
        </w:rPr>
        <w:t>The Faculty Senate supports the creation of a department provisionally named by the Comprehensive Academic Program Review Working Group the Department of English and Communications.</w:t>
      </w:r>
    </w:p>
    <w:p w:rsidR="00CE7A13" w:rsidRDefault="00CE7A13" w:rsidP="001209EF">
      <w:pPr>
        <w:pStyle w:val="ListNumber"/>
        <w:numPr>
          <w:ilvl w:val="2"/>
          <w:numId w:val="5"/>
        </w:numPr>
        <w:tabs>
          <w:tab w:val="left" w:pos="720"/>
        </w:tabs>
        <w:spacing w:before="0" w:after="120"/>
        <w:rPr>
          <w:rFonts w:asciiTheme="minorHAnsi" w:hAnsiTheme="minorHAnsi" w:cstheme="minorHAnsi"/>
          <w:sz w:val="22"/>
          <w:szCs w:val="22"/>
        </w:rPr>
      </w:pPr>
      <w:r w:rsidRPr="00CE7A13">
        <w:rPr>
          <w:rFonts w:asciiTheme="minorHAnsi" w:hAnsiTheme="minorHAnsi" w:cstheme="minorHAnsi"/>
          <w:b/>
          <w:sz w:val="22"/>
          <w:szCs w:val="22"/>
        </w:rPr>
        <w:t xml:space="preserve">Amended Motion </w:t>
      </w:r>
      <w:r w:rsidRPr="00CE7A13">
        <w:rPr>
          <w:rFonts w:asciiTheme="minorHAnsi" w:hAnsiTheme="minorHAnsi" w:cstheme="minorHAnsi"/>
          <w:sz w:val="22"/>
          <w:szCs w:val="22"/>
        </w:rPr>
        <w:t xml:space="preserve">– to postpone a vote on motion 8 in the Faculty Senate Agenda until </w:t>
      </w:r>
      <w:r w:rsidR="00EE44CF">
        <w:rPr>
          <w:rFonts w:asciiTheme="minorHAnsi" w:hAnsiTheme="minorHAnsi" w:cstheme="minorHAnsi"/>
          <w:sz w:val="22"/>
          <w:szCs w:val="22"/>
        </w:rPr>
        <w:t xml:space="preserve">the </w:t>
      </w:r>
      <w:r w:rsidRPr="00CE7A13">
        <w:rPr>
          <w:rFonts w:asciiTheme="minorHAnsi" w:hAnsiTheme="minorHAnsi" w:cstheme="minorHAnsi"/>
          <w:sz w:val="22"/>
          <w:szCs w:val="22"/>
        </w:rPr>
        <w:t xml:space="preserve">February Senate meeting to investigate the best practices related to faculty holding dual appointments applied to the pending question.  </w:t>
      </w:r>
    </w:p>
    <w:p w:rsidR="00CE7A13" w:rsidRDefault="00EE44CF" w:rsidP="001209EF">
      <w:pPr>
        <w:pStyle w:val="ListNumber"/>
        <w:numPr>
          <w:ilvl w:val="3"/>
          <w:numId w:val="5"/>
        </w:numPr>
        <w:tabs>
          <w:tab w:val="left" w:pos="720"/>
        </w:tabs>
        <w:spacing w:before="0" w:after="120"/>
        <w:rPr>
          <w:rFonts w:asciiTheme="minorHAnsi" w:hAnsiTheme="minorHAnsi" w:cstheme="minorHAnsi"/>
          <w:sz w:val="22"/>
          <w:szCs w:val="22"/>
        </w:rPr>
      </w:pPr>
      <w:r w:rsidRPr="00EE44CF">
        <w:rPr>
          <w:rFonts w:asciiTheme="minorHAnsi" w:hAnsiTheme="minorHAnsi" w:cstheme="minorHAnsi"/>
          <w:sz w:val="22"/>
          <w:szCs w:val="22"/>
        </w:rPr>
        <w:t>Amended Motion unanimously approved.</w:t>
      </w:r>
    </w:p>
    <w:p w:rsidR="00EE44CF" w:rsidRPr="00EE44CF" w:rsidRDefault="00EE44CF" w:rsidP="001209EF">
      <w:pPr>
        <w:pStyle w:val="ListNumber"/>
        <w:numPr>
          <w:ilvl w:val="2"/>
          <w:numId w:val="5"/>
        </w:numPr>
        <w:tabs>
          <w:tab w:val="left" w:pos="720"/>
        </w:tabs>
        <w:spacing w:before="0" w:after="120"/>
        <w:rPr>
          <w:rFonts w:asciiTheme="minorHAnsi" w:hAnsiTheme="minorHAnsi" w:cstheme="minorHAnsi"/>
          <w:sz w:val="22"/>
          <w:szCs w:val="22"/>
        </w:rPr>
      </w:pPr>
      <w:r>
        <w:rPr>
          <w:rFonts w:asciiTheme="minorHAnsi" w:hAnsiTheme="minorHAnsi" w:cstheme="minorHAnsi"/>
          <w:sz w:val="22"/>
          <w:szCs w:val="22"/>
        </w:rPr>
        <w:t>Motion 8 unanimously approved.</w:t>
      </w:r>
    </w:p>
    <w:p w:rsidR="00EE44CF" w:rsidRPr="00EE44CF" w:rsidRDefault="00CE7A13" w:rsidP="001209EF">
      <w:pPr>
        <w:pStyle w:val="ListNumber"/>
        <w:numPr>
          <w:ilvl w:val="1"/>
          <w:numId w:val="5"/>
        </w:numPr>
        <w:tabs>
          <w:tab w:val="left" w:pos="720"/>
        </w:tabs>
        <w:spacing w:before="0" w:after="120"/>
        <w:rPr>
          <w:rFonts w:asciiTheme="minorHAnsi" w:hAnsiTheme="minorHAnsi" w:cstheme="minorHAnsi"/>
          <w:sz w:val="22"/>
          <w:szCs w:val="22"/>
        </w:rPr>
      </w:pPr>
      <w:r w:rsidRPr="00CE7A13">
        <w:rPr>
          <w:rFonts w:asciiTheme="minorHAnsi" w:hAnsiTheme="minorHAnsi" w:cstheme="minorHAnsi"/>
          <w:sz w:val="22"/>
          <w:szCs w:val="22"/>
          <w:u w:val="single"/>
        </w:rPr>
        <w:t>Motion 9</w:t>
      </w:r>
      <w:r w:rsidR="00EE44CF">
        <w:rPr>
          <w:rFonts w:asciiTheme="minorHAnsi" w:hAnsiTheme="minorHAnsi" w:cstheme="minorHAnsi"/>
          <w:sz w:val="22"/>
          <w:szCs w:val="22"/>
        </w:rPr>
        <w:t xml:space="preserve">:  </w:t>
      </w:r>
      <w:r w:rsidRPr="00EE44CF">
        <w:rPr>
          <w:rFonts w:asciiTheme="minorHAnsi" w:hAnsiTheme="minorHAnsi" w:cstheme="minorHAnsi"/>
          <w:sz w:val="22"/>
          <w:szCs w:val="22"/>
        </w:rPr>
        <w:t xml:space="preserve">The Faculty Senate supports the deletion of the Department of Social Sciences. </w:t>
      </w:r>
    </w:p>
    <w:p w:rsidR="00CE7A13" w:rsidRPr="00EE44CF" w:rsidRDefault="00EE44CF" w:rsidP="001209EF">
      <w:pPr>
        <w:pStyle w:val="ListNumber"/>
        <w:numPr>
          <w:ilvl w:val="2"/>
          <w:numId w:val="5"/>
        </w:numPr>
        <w:tabs>
          <w:tab w:val="left" w:pos="720"/>
        </w:tabs>
        <w:spacing w:before="0" w:after="120"/>
        <w:rPr>
          <w:rFonts w:asciiTheme="minorHAnsi" w:hAnsiTheme="minorHAnsi" w:cstheme="minorHAnsi"/>
          <w:sz w:val="22"/>
          <w:szCs w:val="22"/>
        </w:rPr>
      </w:pPr>
      <w:r>
        <w:rPr>
          <w:rFonts w:asciiTheme="minorHAnsi" w:hAnsiTheme="minorHAnsi" w:cstheme="minorHAnsi"/>
          <w:sz w:val="22"/>
          <w:szCs w:val="22"/>
        </w:rPr>
        <w:t>Motion unanimously approved.</w:t>
      </w:r>
    </w:p>
    <w:p w:rsidR="00CE7A13" w:rsidRPr="00EE44CF" w:rsidRDefault="00CE7A13" w:rsidP="001209EF">
      <w:pPr>
        <w:pStyle w:val="ListNumber"/>
        <w:numPr>
          <w:ilvl w:val="1"/>
          <w:numId w:val="5"/>
        </w:numPr>
        <w:tabs>
          <w:tab w:val="left" w:pos="720"/>
        </w:tabs>
        <w:spacing w:before="0" w:after="120"/>
        <w:rPr>
          <w:rFonts w:asciiTheme="minorHAnsi" w:hAnsiTheme="minorHAnsi" w:cstheme="minorHAnsi"/>
          <w:sz w:val="22"/>
          <w:szCs w:val="22"/>
        </w:rPr>
      </w:pPr>
      <w:r w:rsidRPr="00CE7A13">
        <w:rPr>
          <w:rFonts w:asciiTheme="minorHAnsi" w:hAnsiTheme="minorHAnsi" w:cstheme="minorHAnsi"/>
          <w:sz w:val="22"/>
          <w:szCs w:val="22"/>
          <w:u w:val="single"/>
        </w:rPr>
        <w:lastRenderedPageBreak/>
        <w:t>Motion 10</w:t>
      </w:r>
      <w:r w:rsidR="00EE44CF">
        <w:rPr>
          <w:rFonts w:asciiTheme="minorHAnsi" w:hAnsiTheme="minorHAnsi" w:cstheme="minorHAnsi"/>
          <w:sz w:val="22"/>
          <w:szCs w:val="22"/>
        </w:rPr>
        <w:t xml:space="preserve">:  </w:t>
      </w:r>
      <w:r w:rsidRPr="00EE44CF">
        <w:rPr>
          <w:rFonts w:asciiTheme="minorHAnsi" w:hAnsiTheme="minorHAnsi" w:cstheme="minorHAnsi"/>
          <w:sz w:val="22"/>
          <w:szCs w:val="22"/>
        </w:rPr>
        <w:t xml:space="preserve">The Faculty Senate supports the deletion of the Department of Humanities. </w:t>
      </w:r>
    </w:p>
    <w:p w:rsidR="008E08A7" w:rsidRDefault="00EE44CF" w:rsidP="001209EF">
      <w:pPr>
        <w:pStyle w:val="ListNumber"/>
        <w:numPr>
          <w:ilvl w:val="2"/>
          <w:numId w:val="5"/>
        </w:numPr>
        <w:tabs>
          <w:tab w:val="left" w:pos="720"/>
        </w:tabs>
        <w:spacing w:before="0" w:after="120"/>
        <w:rPr>
          <w:rFonts w:asciiTheme="minorHAnsi" w:hAnsiTheme="minorHAnsi" w:cstheme="minorHAnsi"/>
          <w:sz w:val="22"/>
          <w:szCs w:val="22"/>
        </w:rPr>
      </w:pPr>
      <w:r>
        <w:rPr>
          <w:rFonts w:asciiTheme="minorHAnsi" w:hAnsiTheme="minorHAnsi" w:cstheme="minorHAnsi"/>
          <w:sz w:val="22"/>
          <w:szCs w:val="22"/>
        </w:rPr>
        <w:t>Motion unanimously approved.</w:t>
      </w:r>
    </w:p>
    <w:p w:rsidR="008E08A7" w:rsidRPr="008E08A7" w:rsidRDefault="008E08A7" w:rsidP="008E08A7">
      <w:pPr>
        <w:pStyle w:val="ListNumber"/>
        <w:numPr>
          <w:ilvl w:val="0"/>
          <w:numId w:val="0"/>
        </w:numPr>
        <w:tabs>
          <w:tab w:val="left" w:pos="720"/>
        </w:tabs>
        <w:spacing w:before="0" w:after="120"/>
        <w:ind w:left="2160"/>
        <w:rPr>
          <w:rFonts w:asciiTheme="minorHAnsi" w:hAnsiTheme="minorHAnsi" w:cstheme="minorHAnsi"/>
          <w:sz w:val="22"/>
          <w:szCs w:val="22"/>
        </w:rPr>
      </w:pPr>
    </w:p>
    <w:p w:rsidR="00024568" w:rsidRPr="008E08A7" w:rsidRDefault="008E08A7" w:rsidP="00024568">
      <w:pPr>
        <w:rPr>
          <w:rFonts w:cstheme="minorHAnsi"/>
          <w:b/>
        </w:rPr>
      </w:pPr>
      <w:r w:rsidRPr="008E08A7">
        <w:rPr>
          <w:rFonts w:cstheme="minorHAnsi"/>
          <w:b/>
        </w:rPr>
        <w:t xml:space="preserve">Other </w:t>
      </w:r>
      <w:r w:rsidR="006900B3">
        <w:rPr>
          <w:rFonts w:cstheme="minorHAnsi"/>
          <w:b/>
        </w:rPr>
        <w:t xml:space="preserve">Notable </w:t>
      </w:r>
      <w:r w:rsidR="00024568" w:rsidRPr="008E08A7">
        <w:rPr>
          <w:rFonts w:cstheme="minorHAnsi"/>
          <w:b/>
        </w:rPr>
        <w:t>Action Items:</w:t>
      </w:r>
    </w:p>
    <w:p w:rsidR="00024568" w:rsidRPr="001209EF" w:rsidRDefault="006900B3" w:rsidP="001209EF">
      <w:pPr>
        <w:pStyle w:val="ListParagraph"/>
        <w:numPr>
          <w:ilvl w:val="0"/>
          <w:numId w:val="3"/>
        </w:numPr>
        <w:spacing w:after="120" w:line="240" w:lineRule="auto"/>
        <w:rPr>
          <w:rFonts w:cstheme="minorHAnsi"/>
          <w:color w:val="000000" w:themeColor="text1"/>
        </w:rPr>
      </w:pPr>
      <w:r>
        <w:rPr>
          <w:rFonts w:cstheme="minorHAnsi"/>
        </w:rPr>
        <w:t xml:space="preserve">The </w:t>
      </w:r>
      <w:r w:rsidR="00024568" w:rsidRPr="00CE7A13">
        <w:rPr>
          <w:rFonts w:cstheme="minorHAnsi"/>
          <w:bCs/>
          <w:iCs/>
          <w:bdr w:val="none" w:sz="0" w:space="0" w:color="auto" w:frame="1"/>
        </w:rPr>
        <w:t xml:space="preserve">College Curriculum Committee asked </w:t>
      </w:r>
      <w:r>
        <w:rPr>
          <w:rFonts w:cstheme="minorHAnsi"/>
          <w:bCs/>
          <w:iCs/>
          <w:bdr w:val="none" w:sz="0" w:space="0" w:color="auto" w:frame="1"/>
        </w:rPr>
        <w:t xml:space="preserve">the </w:t>
      </w:r>
      <w:r w:rsidR="00024568" w:rsidRPr="00CE7A13">
        <w:rPr>
          <w:rFonts w:cstheme="minorHAnsi"/>
          <w:bCs/>
          <w:iCs/>
          <w:bdr w:val="none" w:sz="0" w:space="0" w:color="auto" w:frame="1"/>
        </w:rPr>
        <w:t xml:space="preserve">Senate for guidance on how to proceed with the General Education curriculum proposal.  </w:t>
      </w:r>
      <w:r w:rsidR="00024568" w:rsidRPr="00CE7A13">
        <w:rPr>
          <w:rFonts w:cstheme="minorHAnsi"/>
        </w:rPr>
        <w:t>Af</w:t>
      </w:r>
      <w:r>
        <w:rPr>
          <w:rFonts w:cstheme="minorHAnsi"/>
        </w:rPr>
        <w:t xml:space="preserve">ter discussion, the </w:t>
      </w:r>
      <w:r w:rsidR="00024568" w:rsidRPr="00CE7A13">
        <w:rPr>
          <w:rFonts w:cstheme="minorHAnsi"/>
        </w:rPr>
        <w:t>Senate agreed that the full faculty should review the General Education proposal and provide feedback to the Task Force</w:t>
      </w:r>
      <w:r w:rsidR="001209EF">
        <w:rPr>
          <w:rFonts w:cstheme="minorHAnsi"/>
        </w:rPr>
        <w:t xml:space="preserve">, who </w:t>
      </w:r>
      <w:r w:rsidR="00024568" w:rsidRPr="00CE7A13">
        <w:rPr>
          <w:rFonts w:cstheme="minorHAnsi"/>
        </w:rPr>
        <w:t xml:space="preserve">should then share feedback with </w:t>
      </w:r>
      <w:r w:rsidR="001209EF">
        <w:rPr>
          <w:rFonts w:cstheme="minorHAnsi"/>
        </w:rPr>
        <w:t xml:space="preserve">the </w:t>
      </w:r>
      <w:r w:rsidR="00024568" w:rsidRPr="00CE7A13">
        <w:rPr>
          <w:rFonts w:cstheme="minorHAnsi"/>
        </w:rPr>
        <w:t xml:space="preserve">Senate for review.  Senators agreed that forwarding information on adopting or not adopting the General Education changes would be based on a vote of the full faculty.  </w:t>
      </w:r>
      <w:r w:rsidRPr="00CE7A13">
        <w:rPr>
          <w:rFonts w:cstheme="minorHAnsi"/>
        </w:rPr>
        <w:t xml:space="preserve">The faculty </w:t>
      </w:r>
      <w:r>
        <w:rPr>
          <w:rFonts w:cstheme="minorHAnsi"/>
        </w:rPr>
        <w:t xml:space="preserve">ultimately </w:t>
      </w:r>
      <w:r w:rsidRPr="00CE7A13">
        <w:rPr>
          <w:rFonts w:cstheme="minorHAnsi"/>
        </w:rPr>
        <w:t>voted to approve the new Gen Ed proposal.</w:t>
      </w:r>
    </w:p>
    <w:p w:rsidR="001209EF" w:rsidRPr="00CE7A13" w:rsidRDefault="001209EF" w:rsidP="001209EF">
      <w:pPr>
        <w:pStyle w:val="ListParagraph"/>
        <w:spacing w:after="120" w:line="240" w:lineRule="auto"/>
        <w:rPr>
          <w:rFonts w:cstheme="minorHAnsi"/>
          <w:color w:val="000000" w:themeColor="text1"/>
        </w:rPr>
      </w:pPr>
    </w:p>
    <w:p w:rsidR="00046F26" w:rsidRPr="001209EF" w:rsidRDefault="00024568" w:rsidP="00024568">
      <w:pPr>
        <w:pStyle w:val="ListParagraph"/>
        <w:numPr>
          <w:ilvl w:val="0"/>
          <w:numId w:val="1"/>
        </w:numPr>
        <w:spacing w:line="240" w:lineRule="auto"/>
        <w:rPr>
          <w:rFonts w:cstheme="minorHAnsi"/>
        </w:rPr>
      </w:pPr>
      <w:r w:rsidRPr="00CE7A13">
        <w:rPr>
          <w:rFonts w:cstheme="minorHAnsi"/>
        </w:rPr>
        <w:t xml:space="preserve">The CCC met with Keith Ingalls and Maura Griffin about having a forum for faculty to provide feedback on </w:t>
      </w:r>
      <w:proofErr w:type="spellStart"/>
      <w:r w:rsidRPr="00CE7A13">
        <w:rPr>
          <w:rFonts w:cstheme="minorHAnsi"/>
        </w:rPr>
        <w:t>Curriculog</w:t>
      </w:r>
      <w:bookmarkStart w:id="0" w:name="_GoBack"/>
      <w:bookmarkEnd w:id="0"/>
      <w:proofErr w:type="spellEnd"/>
      <w:r w:rsidRPr="00CE7A13">
        <w:rPr>
          <w:rFonts w:cstheme="minorHAnsi"/>
        </w:rPr>
        <w:t xml:space="preserve">.  </w:t>
      </w:r>
      <w:r w:rsidR="001209EF">
        <w:rPr>
          <w:rFonts w:cstheme="minorHAnsi"/>
        </w:rPr>
        <w:t>The CCC</w:t>
      </w:r>
      <w:r w:rsidRPr="00CE7A13">
        <w:rPr>
          <w:rFonts w:cstheme="minorHAnsi"/>
        </w:rPr>
        <w:t xml:space="preserve"> identified faculty members (i.e., faculty who submitted a proposal, chairs of departments, and chairs of curriculum committees) who used </w:t>
      </w:r>
      <w:proofErr w:type="spellStart"/>
      <w:r w:rsidRPr="00CE7A13">
        <w:rPr>
          <w:rFonts w:cstheme="minorHAnsi"/>
        </w:rPr>
        <w:t>Curriculog</w:t>
      </w:r>
      <w:proofErr w:type="spellEnd"/>
      <w:r w:rsidRPr="00CE7A13">
        <w:rPr>
          <w:rFonts w:cstheme="minorHAnsi"/>
        </w:rPr>
        <w:t xml:space="preserve"> during the academic year</w:t>
      </w:r>
      <w:r w:rsidR="001209EF">
        <w:rPr>
          <w:rFonts w:cstheme="minorHAnsi"/>
        </w:rPr>
        <w:t xml:space="preserve"> and invited them, along with administrators, to a forum </w:t>
      </w:r>
      <w:r w:rsidRPr="00CE7A13">
        <w:rPr>
          <w:rFonts w:cstheme="minorHAnsi"/>
        </w:rPr>
        <w:t xml:space="preserve">to provide feedback on their experiences using </w:t>
      </w:r>
      <w:proofErr w:type="spellStart"/>
      <w:r w:rsidRPr="00CE7A13">
        <w:rPr>
          <w:rFonts w:cstheme="minorHAnsi"/>
        </w:rPr>
        <w:t>Curriculog</w:t>
      </w:r>
      <w:proofErr w:type="spellEnd"/>
      <w:r w:rsidRPr="00CE7A13">
        <w:rPr>
          <w:rFonts w:cstheme="minorHAnsi"/>
        </w:rPr>
        <w:t>.</w:t>
      </w:r>
      <w:r w:rsidR="001209EF">
        <w:rPr>
          <w:rFonts w:cstheme="minorHAnsi"/>
        </w:rPr>
        <w:t xml:space="preserve"> The forum was valuable to Keith and Maura, as well as to faculty and administrators. </w:t>
      </w:r>
    </w:p>
    <w:sectPr w:rsidR="00046F26" w:rsidRPr="001209E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83E" w:rsidRDefault="009D183E" w:rsidP="00024568">
      <w:pPr>
        <w:spacing w:after="0" w:line="240" w:lineRule="auto"/>
      </w:pPr>
      <w:r>
        <w:separator/>
      </w:r>
    </w:p>
  </w:endnote>
  <w:endnote w:type="continuationSeparator" w:id="0">
    <w:p w:rsidR="009D183E" w:rsidRDefault="009D183E" w:rsidP="00024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796681"/>
      <w:docPartObj>
        <w:docPartGallery w:val="Page Numbers (Bottom of Page)"/>
        <w:docPartUnique/>
      </w:docPartObj>
    </w:sdtPr>
    <w:sdtEndPr>
      <w:rPr>
        <w:noProof/>
      </w:rPr>
    </w:sdtEndPr>
    <w:sdtContent>
      <w:p w:rsidR="00024568" w:rsidRDefault="000245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24568" w:rsidRDefault="00024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83E" w:rsidRDefault="009D183E" w:rsidP="00024568">
      <w:pPr>
        <w:spacing w:after="0" w:line="240" w:lineRule="auto"/>
      </w:pPr>
      <w:r>
        <w:separator/>
      </w:r>
    </w:p>
  </w:footnote>
  <w:footnote w:type="continuationSeparator" w:id="0">
    <w:p w:rsidR="009D183E" w:rsidRDefault="009D183E" w:rsidP="000245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E32A564"/>
    <w:lvl w:ilvl="0">
      <w:start w:val="1"/>
      <w:numFmt w:val="upperRoman"/>
      <w:pStyle w:val="ListNumber"/>
      <w:lvlText w:val="%1."/>
      <w:lvlJc w:val="right"/>
      <w:pPr>
        <w:tabs>
          <w:tab w:val="num" w:pos="180"/>
        </w:tabs>
        <w:ind w:left="180" w:hanging="180"/>
      </w:pPr>
    </w:lvl>
  </w:abstractNum>
  <w:abstractNum w:abstractNumId="1" w15:restartNumberingAfterBreak="0">
    <w:nsid w:val="037A1D41"/>
    <w:multiLevelType w:val="hybridMultilevel"/>
    <w:tmpl w:val="FEAE204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1E57F2"/>
    <w:multiLevelType w:val="hybridMultilevel"/>
    <w:tmpl w:val="5812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879C3"/>
    <w:multiLevelType w:val="hybridMultilevel"/>
    <w:tmpl w:val="670A6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19682B"/>
    <w:multiLevelType w:val="hybridMultilevel"/>
    <w:tmpl w:val="089A8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E9"/>
    <w:rsid w:val="00024568"/>
    <w:rsid w:val="00046F26"/>
    <w:rsid w:val="00087270"/>
    <w:rsid w:val="001209EF"/>
    <w:rsid w:val="003933D4"/>
    <w:rsid w:val="0039637B"/>
    <w:rsid w:val="003F3663"/>
    <w:rsid w:val="003F7D07"/>
    <w:rsid w:val="0057549F"/>
    <w:rsid w:val="005A7D7D"/>
    <w:rsid w:val="0062622E"/>
    <w:rsid w:val="006900B3"/>
    <w:rsid w:val="008123EA"/>
    <w:rsid w:val="008E08A7"/>
    <w:rsid w:val="009D183E"/>
    <w:rsid w:val="00B04D37"/>
    <w:rsid w:val="00B51BFF"/>
    <w:rsid w:val="00BD06E9"/>
    <w:rsid w:val="00CE7A13"/>
    <w:rsid w:val="00EE44CF"/>
    <w:rsid w:val="00F6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F8B3"/>
  <w15:chartTrackingRefBased/>
  <w15:docId w15:val="{874102D1-5558-41A2-B0CF-CC742524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6E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6E9"/>
    <w:pPr>
      <w:ind w:left="720"/>
      <w:contextualSpacing/>
    </w:pPr>
  </w:style>
  <w:style w:type="table" w:styleId="TableGrid">
    <w:name w:val="Table Grid"/>
    <w:basedOn w:val="TableNormal"/>
    <w:uiPriority w:val="59"/>
    <w:rsid w:val="00BD0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CE7A13"/>
    <w:pPr>
      <w:numPr>
        <w:numId w:val="4"/>
      </w:numPr>
      <w:spacing w:before="240" w:after="0" w:line="240" w:lineRule="auto"/>
      <w:ind w:left="187" w:hanging="187"/>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4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568"/>
  </w:style>
  <w:style w:type="paragraph" w:styleId="Footer">
    <w:name w:val="footer"/>
    <w:basedOn w:val="Normal"/>
    <w:link w:val="FooterChar"/>
    <w:uiPriority w:val="99"/>
    <w:unhideWhenUsed/>
    <w:rsid w:val="00024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017618">
      <w:bodyDiv w:val="1"/>
      <w:marLeft w:val="0"/>
      <w:marRight w:val="0"/>
      <w:marTop w:val="0"/>
      <w:marBottom w:val="0"/>
      <w:divBdr>
        <w:top w:val="none" w:sz="0" w:space="0" w:color="auto"/>
        <w:left w:val="none" w:sz="0" w:space="0" w:color="auto"/>
        <w:bottom w:val="none" w:sz="0" w:space="0" w:color="auto"/>
        <w:right w:val="none" w:sz="0" w:space="0" w:color="auto"/>
      </w:divBdr>
    </w:div>
    <w:div w:id="1186210396">
      <w:bodyDiv w:val="1"/>
      <w:marLeft w:val="0"/>
      <w:marRight w:val="0"/>
      <w:marTop w:val="0"/>
      <w:marBottom w:val="0"/>
      <w:divBdr>
        <w:top w:val="none" w:sz="0" w:space="0" w:color="auto"/>
        <w:left w:val="none" w:sz="0" w:space="0" w:color="auto"/>
        <w:bottom w:val="none" w:sz="0" w:space="0" w:color="auto"/>
        <w:right w:val="none" w:sz="0" w:space="0" w:color="auto"/>
      </w:divBdr>
    </w:div>
    <w:div w:id="172864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4</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Springfield College</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Spina</dc:creator>
  <cp:keywords/>
  <dc:description/>
  <cp:lastModifiedBy>Francesca Spina</cp:lastModifiedBy>
  <cp:revision>6</cp:revision>
  <dcterms:created xsi:type="dcterms:W3CDTF">2019-05-14T19:30:00Z</dcterms:created>
  <dcterms:modified xsi:type="dcterms:W3CDTF">2019-05-14T22:00:00Z</dcterms:modified>
</cp:coreProperties>
</file>