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sz w:val="28"/>
          <w:szCs w:val="28"/>
          <w:vertAlign w:val="baseline"/>
        </w:rPr>
      </w:pPr>
      <w:r w:rsidDel="00000000" w:rsidR="00000000" w:rsidRPr="00000000">
        <w:rPr>
          <w:rFonts w:ascii="Cambria" w:cs="Cambria" w:eastAsia="Cambria" w:hAnsi="Cambria"/>
          <w:b w:val="1"/>
          <w:sz w:val="28"/>
          <w:szCs w:val="28"/>
          <w:rtl w:val="0"/>
        </w:rPr>
        <w:t xml:space="preserve">Must, Should, Could-Take Form</w:t>
      </w: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sz w:val="28"/>
          <w:szCs w:val="28"/>
          <w:vertAlign w:val="baseline"/>
        </w:rPr>
      </w:pPr>
      <w:r w:rsidDel="00000000" w:rsidR="00000000" w:rsidRPr="00000000">
        <w:rPr>
          <w:rFonts w:ascii="Cambria" w:cs="Cambria" w:eastAsia="Cambria" w:hAnsi="Cambria"/>
          <w:b w:val="1"/>
          <w:sz w:val="28"/>
          <w:szCs w:val="28"/>
          <w:vertAlign w:val="baseline"/>
          <w:rtl w:val="0"/>
        </w:rPr>
        <w:t xml:space="preserve">Springfield College</w:t>
      </w:r>
      <w:r w:rsidDel="00000000" w:rsidR="00000000" w:rsidRPr="00000000">
        <w:rPr>
          <w:rtl w:val="0"/>
        </w:rPr>
      </w:r>
    </w:p>
    <w:p w:rsidR="00000000" w:rsidDel="00000000" w:rsidP="00000000" w:rsidRDefault="00000000" w:rsidRPr="00000000" w14:paraId="00000003">
      <w:pPr>
        <w:pageBreakBefore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rPr>
      </w:pPr>
      <w:r w:rsidDel="00000000" w:rsidR="00000000" w:rsidRPr="00000000">
        <w:rPr>
          <w:rFonts w:ascii="Cambria" w:cs="Cambria" w:eastAsia="Cambria" w:hAnsi="Cambria"/>
          <w:rtl w:val="0"/>
        </w:rPr>
        <w:tab/>
        <w:tab/>
        <w:tab/>
        <w:tab/>
        <w:tab/>
        <w:tab/>
        <w:tab/>
        <w:tab/>
      </w:r>
    </w:p>
    <w:p w:rsidR="00000000" w:rsidDel="00000000" w:rsidP="00000000" w:rsidRDefault="00000000" w:rsidRPr="00000000" w14:paraId="00000005">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For Term &amp; Year: </w:t>
      </w:r>
    </w:p>
    <w:p w:rsidR="00000000" w:rsidDel="00000000" w:rsidP="00000000" w:rsidRDefault="00000000" w:rsidRPr="00000000" w14:paraId="00000006">
      <w:pPr>
        <w:pageBreakBefore w:val="0"/>
        <w:spacing w:line="276" w:lineRule="auto"/>
        <w:rPr>
          <w:rFonts w:ascii="Cambria" w:cs="Cambria" w:eastAsia="Cambria" w:hAnsi="Cambria"/>
          <w:sz w:val="22"/>
          <w:szCs w:val="2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010"/>
        <w:tblGridChange w:id="0">
          <w:tblGrid>
            <w:gridCol w:w="2460"/>
            <w:gridCol w:w="8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76"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Date of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rFonts w:ascii="Cambria" w:cs="Cambria" w:eastAsia="Cambria" w:hAnsi="Cambr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76"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Cambria" w:cs="Cambria" w:eastAsia="Cambria" w:hAnsi="Cambr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76"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rFonts w:ascii="Cambria" w:cs="Cambria" w:eastAsia="Cambria" w:hAnsi="Cambr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rPr>
                <w:rFonts w:ascii="Cambria" w:cs="Cambria" w:eastAsia="Cambria" w:hAnsi="Cambria"/>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1">
      <w:pPr>
        <w:pageBreakBefore w:val="0"/>
        <w:spacing w:line="276" w:lineRule="auto"/>
        <w:rPr>
          <w:rFonts w:ascii="Cambria" w:cs="Cambria" w:eastAsia="Cambria" w:hAnsi="Cambria"/>
          <w:b w:val="1"/>
        </w:rPr>
      </w:pPr>
      <w:r w:rsidDel="00000000" w:rsidR="00000000" w:rsidRPr="00000000">
        <w:rPr>
          <w:rtl w:val="0"/>
        </w:rPr>
      </w:r>
    </w:p>
    <w:tbl>
      <w:tblPr>
        <w:tblStyle w:val="Table2"/>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6"/>
        <w:gridCol w:w="5256"/>
        <w:tblGridChange w:id="0">
          <w:tblGrid>
            <w:gridCol w:w="5256"/>
            <w:gridCol w:w="525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MUST-Take Courses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Only courses that keep you on track for your program and present challenges if not completed next semester.  Consult with your advisor if you do not get into these courses.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0"/>
                <w:szCs w:val="20"/>
              </w:rPr>
            </w:pPr>
            <w:r w:rsidDel="00000000" w:rsidR="00000000" w:rsidRPr="00000000">
              <w:rPr>
                <w:rFonts w:ascii="Cambria" w:cs="Cambria" w:eastAsia="Cambria" w:hAnsi="Cambria"/>
                <w:b w:val="1"/>
                <w:rtl w:val="0"/>
              </w:rPr>
              <w:t xml:space="preserve">SHOULD-Take Courses</w:t>
              <w:br w:type="textWrapping"/>
            </w:r>
            <w:r w:rsidDel="00000000" w:rsidR="00000000" w:rsidRPr="00000000">
              <w:rPr>
                <w:rFonts w:ascii="Cambria" w:cs="Cambria" w:eastAsia="Cambria" w:hAnsi="Cambria"/>
                <w:i w:val="1"/>
                <w:sz w:val="20"/>
                <w:szCs w:val="20"/>
                <w:rtl w:val="0"/>
              </w:rPr>
              <w:t xml:space="preserve">These are courses that are important to take this upcoming semester or next, including prerequisites for future must-take courses.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E">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F">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0">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1">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COULD-Take Courses</w:t>
            </w:r>
          </w:p>
          <w:p w:rsidR="00000000" w:rsidDel="00000000" w:rsidP="00000000" w:rsidRDefault="00000000" w:rsidRPr="00000000" w14:paraId="00000025">
            <w:pPr>
              <w:pageBreakBefore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All Core Curriculum domains or major, minor, or concentration courses that are appropriate and have yet to be completed.  It is important to have back up options in case your first-choice courses are full.</w:t>
            </w:r>
          </w:p>
          <w:p w:rsidR="00000000" w:rsidDel="00000000" w:rsidP="00000000" w:rsidRDefault="00000000" w:rsidRPr="00000000" w14:paraId="00000026">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7">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8">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9">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A">
            <w:pPr>
              <w:pageBreakBefore w:val="0"/>
              <w:widowControl w:val="0"/>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2B">
            <w:pPr>
              <w:pageBreakBefore w:val="0"/>
              <w:rPr>
                <w:rFonts w:ascii="Cambria" w:cs="Cambria" w:eastAsia="Cambria" w:hAnsi="Cambri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2D">
      <w:pPr>
        <w:pageBreakBefore w:val="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2E">
      <w:pPr>
        <w:pageBreakBefore w:val="0"/>
        <w:jc w:val="left"/>
        <w:rPr>
          <w:rFonts w:ascii="Cambria" w:cs="Cambria" w:eastAsia="Cambria" w:hAnsi="Cambria"/>
          <w:b w:val="1"/>
        </w:rPr>
      </w:pPr>
      <w:r w:rsidDel="00000000" w:rsidR="00000000" w:rsidRPr="00000000">
        <w:rPr>
          <w:rFonts w:ascii="Cambria" w:cs="Cambria" w:eastAsia="Cambria" w:hAnsi="Cambria"/>
          <w:b w:val="1"/>
          <w:vertAlign w:val="baseline"/>
          <w:rtl w:val="0"/>
        </w:rPr>
        <w:t xml:space="preserve">Recommended to register for ___________ credits  </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sz w:val="18"/>
          <w:szCs w:val="18"/>
          <w:rtl w:val="0"/>
        </w:rPr>
        <w:tab/>
        <w:t xml:space="preserve">    </w:t>
      </w:r>
      <w:r w:rsidDel="00000000" w:rsidR="00000000" w:rsidRPr="00000000">
        <w:rPr>
          <w:rFonts w:ascii="Cambria" w:cs="Cambria" w:eastAsia="Cambria" w:hAnsi="Cambria"/>
          <w:b w:val="1"/>
          <w:rtl w:val="0"/>
        </w:rPr>
        <w:t xml:space="preserve">Registration Date and Time:</w:t>
      </w:r>
      <w:r w:rsidDel="00000000" w:rsidR="00000000" w:rsidRPr="00000000">
        <w:rPr>
          <w:rFonts w:ascii="Cambria" w:cs="Cambria" w:eastAsia="Cambria" w:hAnsi="Cambria"/>
          <w:b w:val="1"/>
          <w:rtl w:val="0"/>
        </w:rPr>
        <w:t xml:space="preserve"> ________________</w:t>
      </w:r>
    </w:p>
    <w:p w:rsidR="00000000" w:rsidDel="00000000" w:rsidP="00000000" w:rsidRDefault="00000000" w:rsidRPr="00000000" w14:paraId="0000002F">
      <w:pPr>
        <w:pageBreakBefore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30">
      <w:pPr>
        <w:pageBreakBefore w:val="0"/>
        <w:jc w:val="left"/>
        <w:rPr>
          <w:rFonts w:ascii="Cambria" w:cs="Cambria" w:eastAsia="Cambria" w:hAnsi="Cambria"/>
          <w:b w:val="1"/>
        </w:rPr>
      </w:pPr>
      <w:r w:rsidDel="00000000" w:rsidR="00000000" w:rsidRPr="00000000">
        <w:rPr>
          <w:rFonts w:ascii="Cambria" w:cs="Cambria" w:eastAsia="Cambria" w:hAnsi="Cambria"/>
          <w:b w:val="1"/>
          <w:rtl w:val="0"/>
        </w:rPr>
        <w:t xml:space="preserve">Additional important registration information (if necessary):</w:t>
      </w:r>
      <w:r w:rsidDel="00000000" w:rsidR="00000000" w:rsidRPr="00000000">
        <w:rPr>
          <w:rtl w:val="0"/>
        </w:rPr>
      </w:r>
    </w:p>
    <w:p w:rsidR="00000000" w:rsidDel="00000000" w:rsidP="00000000" w:rsidRDefault="00000000" w:rsidRPr="00000000" w14:paraId="00000031">
      <w:pPr>
        <w:pageBreakBefore w:val="0"/>
        <w:ind w:firstLine="720"/>
        <w:jc w:val="right"/>
        <w:rPr>
          <w:rFonts w:ascii="Cambria" w:cs="Cambria" w:eastAsia="Cambria" w:hAnsi="Cambria"/>
          <w:i w:val="0"/>
          <w:sz w:val="14"/>
          <w:szCs w:val="14"/>
          <w:vertAlign w:val="baseline"/>
        </w:rPr>
      </w:pPr>
      <w:r w:rsidDel="00000000" w:rsidR="00000000" w:rsidRPr="00000000">
        <w:rPr>
          <w:rtl w:val="0"/>
        </w:rPr>
      </w:r>
    </w:p>
    <w:sectPr>
      <w:footerReference r:id="rId6" w:type="default"/>
      <w:pgSz w:h="15840" w:w="12240" w:orient="portrait"/>
      <w:pgMar w:bottom="245" w:top="576"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33">
    <w:pPr>
      <w:pageBreakBefore w:val="0"/>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